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928DE" w:rsidRDefault="000928DE" w:rsidP="000928DE">
      <w:pPr>
        <w:pStyle w:val="Sangradetextonormal"/>
        <w:ind w:firstLine="0"/>
        <w:jc w:val="left"/>
      </w:pPr>
      <w:r>
        <w:t>EL MÉTODO DE ESTUDIO</w:t>
      </w:r>
    </w:p>
    <w:p w:rsidR="003B41A1" w:rsidRDefault="003B41A1"/>
    <w:p w:rsidR="000928DE" w:rsidRDefault="000928DE" w:rsidP="000928DE">
      <w:pPr>
        <w:ind w:firstLine="708"/>
        <w:jc w:val="both"/>
      </w:pPr>
      <w:r>
        <w:t>El método de estudio que utilicemos a la hora de estudiar tiene una importancia decisiva ya que los contenidos o materias que vayamos a estudiar por sí solos no provocan un estudio eficaz, a no ser que busquemos un buen método que nos facilite su comprensión, asimilación y puesta en práctica.</w:t>
      </w:r>
    </w:p>
    <w:p w:rsidR="000928DE" w:rsidRDefault="000928DE" w:rsidP="000928DE">
      <w:pPr>
        <w:ind w:firstLine="708"/>
        <w:jc w:val="both"/>
      </w:pPr>
      <w:r>
        <w:t xml:space="preserve">Es fundamental el </w:t>
      </w:r>
      <w:r>
        <w:rPr>
          <w:b/>
        </w:rPr>
        <w:t>Orden</w:t>
      </w:r>
      <w:r>
        <w:t>. Es vital adquirir unos conocimientos, de manera firme, sistemática y lógica, ya que la desorganización de los contenidos impide su fácil asimilación y se olvidan con facilidad.</w:t>
      </w:r>
    </w:p>
    <w:p w:rsidR="000928DE" w:rsidRDefault="000928DE" w:rsidP="000928DE">
      <w:pPr>
        <w:ind w:firstLine="708"/>
        <w:jc w:val="both"/>
      </w:pPr>
    </w:p>
    <w:p w:rsidR="000928DE" w:rsidRDefault="000928DE" w:rsidP="000928DE">
      <w:pPr>
        <w:ind w:firstLine="360"/>
        <w:jc w:val="both"/>
      </w:pPr>
      <w:r>
        <w:t>Recomendaciones para diseñar un buen método de estudio.</w:t>
      </w:r>
    </w:p>
    <w:p w:rsidR="000928DE" w:rsidRDefault="000928DE" w:rsidP="000928DE">
      <w:pPr>
        <w:ind w:left="1068" w:firstLine="360"/>
        <w:jc w:val="both"/>
      </w:pPr>
    </w:p>
    <w:p w:rsidR="000928DE" w:rsidRDefault="000928DE" w:rsidP="000928DE">
      <w:pPr>
        <w:numPr>
          <w:ilvl w:val="0"/>
          <w:numId w:val="1"/>
        </w:numPr>
        <w:tabs>
          <w:tab w:val="num" w:pos="1788"/>
        </w:tabs>
        <w:ind w:left="1788" w:hanging="360"/>
        <w:jc w:val="both"/>
        <w:outlineLvl w:val="0"/>
      </w:pPr>
      <w:r>
        <w:t xml:space="preserve">Organización del material de trabajo. “Cada cosa en su sitio y un sitio para cada cosa” </w:t>
      </w:r>
    </w:p>
    <w:p w:rsidR="000928DE" w:rsidRDefault="000928DE" w:rsidP="000928DE">
      <w:pPr>
        <w:numPr>
          <w:ilvl w:val="0"/>
          <w:numId w:val="1"/>
        </w:numPr>
        <w:tabs>
          <w:tab w:val="num" w:pos="1788"/>
        </w:tabs>
        <w:ind w:left="1788" w:hanging="360"/>
        <w:jc w:val="both"/>
        <w:outlineLvl w:val="0"/>
      </w:pPr>
      <w:r>
        <w:t xml:space="preserve">Distribuir el tiempo de forma flexible, adaptada a cambios y a circunstancias. </w:t>
      </w:r>
    </w:p>
    <w:p w:rsidR="000928DE" w:rsidRDefault="000928DE" w:rsidP="000928DE">
      <w:pPr>
        <w:numPr>
          <w:ilvl w:val="0"/>
          <w:numId w:val="1"/>
        </w:numPr>
        <w:tabs>
          <w:tab w:val="num" w:pos="1788"/>
        </w:tabs>
        <w:ind w:left="1788" w:hanging="360"/>
        <w:jc w:val="both"/>
        <w:outlineLvl w:val="0"/>
      </w:pPr>
      <w:r>
        <w:t xml:space="preserve">Tener en cuenta las dificultades concretas de cada materia. </w:t>
      </w:r>
    </w:p>
    <w:p w:rsidR="000928DE" w:rsidRDefault="000928DE" w:rsidP="000928DE">
      <w:pPr>
        <w:numPr>
          <w:ilvl w:val="0"/>
          <w:numId w:val="1"/>
        </w:numPr>
        <w:tabs>
          <w:tab w:val="num" w:pos="1788"/>
        </w:tabs>
        <w:ind w:left="1788" w:hanging="360"/>
        <w:jc w:val="both"/>
        <w:outlineLvl w:val="0"/>
      </w:pPr>
      <w:r>
        <w:t xml:space="preserve">Averiguar el ritmo personal de trabajo </w:t>
      </w:r>
    </w:p>
    <w:p w:rsidR="000928DE" w:rsidRDefault="000928DE" w:rsidP="000928DE">
      <w:pPr>
        <w:numPr>
          <w:ilvl w:val="0"/>
          <w:numId w:val="1"/>
        </w:numPr>
        <w:tabs>
          <w:tab w:val="num" w:pos="1788"/>
        </w:tabs>
        <w:ind w:left="1788" w:hanging="360"/>
        <w:jc w:val="both"/>
        <w:outlineLvl w:val="0"/>
      </w:pPr>
      <w:r>
        <w:t xml:space="preserve">Ser realista y valorar la capacidad de comprensión, memorización, ... </w:t>
      </w:r>
    </w:p>
    <w:p w:rsidR="000928DE" w:rsidRPr="000928DE" w:rsidRDefault="000928DE" w:rsidP="000928DE">
      <w:pPr>
        <w:numPr>
          <w:ilvl w:val="0"/>
          <w:numId w:val="1"/>
        </w:numPr>
        <w:tabs>
          <w:tab w:val="num" w:pos="1788"/>
        </w:tabs>
        <w:ind w:left="1788" w:hanging="360"/>
        <w:jc w:val="both"/>
        <w:outlineLvl w:val="0"/>
        <w:rPr>
          <w:color w:val="000000" w:themeColor="text1"/>
        </w:rPr>
      </w:pPr>
      <w:r>
        <w:t xml:space="preserve">Comenzar por los trabajos más difíciles y dejar los más fáciles para el </w:t>
      </w:r>
      <w:r w:rsidRPr="000928DE">
        <w:rPr>
          <w:color w:val="000000" w:themeColor="text1"/>
        </w:rPr>
        <w:t xml:space="preserve">final. </w:t>
      </w:r>
    </w:p>
    <w:p w:rsidR="000928DE" w:rsidRPr="000928DE" w:rsidRDefault="000928DE" w:rsidP="000928DE">
      <w:pPr>
        <w:numPr>
          <w:ilvl w:val="0"/>
          <w:numId w:val="1"/>
        </w:numPr>
        <w:tabs>
          <w:tab w:val="num" w:pos="1788"/>
        </w:tabs>
        <w:ind w:left="1788" w:hanging="360"/>
        <w:jc w:val="both"/>
        <w:outlineLvl w:val="0"/>
        <w:rPr>
          <w:color w:val="000000" w:themeColor="text1"/>
        </w:rPr>
      </w:pPr>
      <w:r w:rsidRPr="000928DE">
        <w:rPr>
          <w:color w:val="000000" w:themeColor="text1"/>
        </w:rPr>
        <w:t xml:space="preserve">Memorizar datos, entenderlos y fijarlos. </w:t>
      </w:r>
    </w:p>
    <w:p w:rsidR="000928DE" w:rsidRPr="000928DE" w:rsidRDefault="000928DE" w:rsidP="000928DE">
      <w:pPr>
        <w:numPr>
          <w:ilvl w:val="0"/>
          <w:numId w:val="1"/>
        </w:numPr>
        <w:tabs>
          <w:tab w:val="num" w:pos="1788"/>
        </w:tabs>
        <w:ind w:left="1788" w:hanging="360"/>
        <w:jc w:val="both"/>
        <w:outlineLvl w:val="0"/>
        <w:rPr>
          <w:color w:val="000000" w:themeColor="text1"/>
        </w:rPr>
      </w:pPr>
      <w:r w:rsidRPr="000928DE">
        <w:rPr>
          <w:color w:val="000000" w:themeColor="text1"/>
        </w:rPr>
        <w:t xml:space="preserve">No estudiar materias que puedan interferirse: </w:t>
      </w:r>
      <w:proofErr w:type="spellStart"/>
      <w:r w:rsidRPr="000928DE">
        <w:rPr>
          <w:color w:val="000000" w:themeColor="text1"/>
        </w:rPr>
        <w:t>Ej</w:t>
      </w:r>
      <w:proofErr w:type="spellEnd"/>
      <w:r w:rsidRPr="000928DE">
        <w:rPr>
          <w:color w:val="000000" w:themeColor="text1"/>
        </w:rPr>
        <w:t xml:space="preserve">, vocabulario de </w:t>
      </w:r>
      <w:proofErr w:type="spellStart"/>
      <w:r w:rsidRPr="000928DE">
        <w:rPr>
          <w:color w:val="000000" w:themeColor="text1"/>
        </w:rPr>
        <w:t>ingles</w:t>
      </w:r>
      <w:proofErr w:type="spellEnd"/>
      <w:r w:rsidRPr="000928DE">
        <w:rPr>
          <w:color w:val="000000" w:themeColor="text1"/>
        </w:rPr>
        <w:t xml:space="preserve"> con el de alemán. </w:t>
      </w:r>
    </w:p>
    <w:p w:rsidR="000928DE" w:rsidRPr="000928DE" w:rsidRDefault="000928DE" w:rsidP="000928DE">
      <w:pPr>
        <w:ind w:left="360"/>
        <w:outlineLvl w:val="0"/>
        <w:rPr>
          <w:color w:val="000000" w:themeColor="text1"/>
        </w:rPr>
      </w:pPr>
    </w:p>
    <w:p w:rsidR="000928DE" w:rsidRPr="000928DE" w:rsidRDefault="000928DE" w:rsidP="000928DE">
      <w:pPr>
        <w:rPr>
          <w:color w:val="000000" w:themeColor="text1"/>
        </w:rPr>
      </w:pPr>
      <w:r w:rsidRPr="000928DE">
        <w:rPr>
          <w:color w:val="000000" w:themeColor="text1"/>
        </w:rPr>
        <w:t>El método que aquí os propongo consta de siete fases que a lo largo de las distintas sesiones iremos analizando y practicando:</w:t>
      </w:r>
    </w:p>
    <w:p w:rsidR="000928DE" w:rsidRPr="000928DE" w:rsidRDefault="000928DE" w:rsidP="000928DE">
      <w:pPr>
        <w:numPr>
          <w:ilvl w:val="0"/>
          <w:numId w:val="2"/>
        </w:numPr>
        <w:tabs>
          <w:tab w:val="clear" w:pos="360"/>
          <w:tab w:val="num" w:pos="1776"/>
        </w:tabs>
        <w:ind w:left="1776"/>
        <w:rPr>
          <w:color w:val="000000" w:themeColor="text1"/>
        </w:rPr>
      </w:pPr>
      <w:r w:rsidRPr="000928DE">
        <w:rPr>
          <w:color w:val="000000" w:themeColor="text1"/>
        </w:rPr>
        <w:t>Prelectura</w:t>
      </w:r>
    </w:p>
    <w:p w:rsidR="000928DE" w:rsidRPr="000928DE" w:rsidRDefault="000928DE" w:rsidP="000928DE">
      <w:pPr>
        <w:numPr>
          <w:ilvl w:val="0"/>
          <w:numId w:val="2"/>
        </w:numPr>
        <w:tabs>
          <w:tab w:val="clear" w:pos="360"/>
          <w:tab w:val="num" w:pos="1776"/>
        </w:tabs>
        <w:ind w:left="1776"/>
        <w:rPr>
          <w:color w:val="000000" w:themeColor="text1"/>
        </w:rPr>
      </w:pPr>
      <w:r w:rsidRPr="000928DE">
        <w:rPr>
          <w:color w:val="000000" w:themeColor="text1"/>
        </w:rPr>
        <w:t>Notas al margen</w:t>
      </w:r>
    </w:p>
    <w:p w:rsidR="000928DE" w:rsidRPr="000928DE" w:rsidRDefault="00000000" w:rsidP="000928DE">
      <w:pPr>
        <w:numPr>
          <w:ilvl w:val="0"/>
          <w:numId w:val="2"/>
        </w:numPr>
        <w:tabs>
          <w:tab w:val="clear" w:pos="360"/>
          <w:tab w:val="num" w:pos="1776"/>
        </w:tabs>
        <w:ind w:left="1776"/>
        <w:rPr>
          <w:color w:val="000000" w:themeColor="text1"/>
        </w:rPr>
      </w:pPr>
      <w:hyperlink r:id="rId7" w:history="1">
        <w:r w:rsidR="000928DE" w:rsidRPr="000928DE">
          <w:rPr>
            <w:rStyle w:val="Hipervnculo"/>
            <w:color w:val="000000" w:themeColor="text1"/>
            <w:u w:val="none"/>
          </w:rPr>
          <w:t xml:space="preserve">Lectura comprensiva </w:t>
        </w:r>
      </w:hyperlink>
    </w:p>
    <w:p w:rsidR="000928DE" w:rsidRPr="000928DE" w:rsidRDefault="00000000" w:rsidP="000928DE">
      <w:pPr>
        <w:numPr>
          <w:ilvl w:val="0"/>
          <w:numId w:val="2"/>
        </w:numPr>
        <w:tabs>
          <w:tab w:val="clear" w:pos="360"/>
          <w:tab w:val="num" w:pos="1776"/>
        </w:tabs>
        <w:ind w:left="1776"/>
        <w:rPr>
          <w:color w:val="000000" w:themeColor="text1"/>
        </w:rPr>
      </w:pPr>
      <w:hyperlink r:id="rId8" w:history="1">
        <w:r w:rsidR="000928DE" w:rsidRPr="000928DE">
          <w:rPr>
            <w:rStyle w:val="Hipervnculo"/>
            <w:color w:val="000000" w:themeColor="text1"/>
            <w:u w:val="none"/>
          </w:rPr>
          <w:t>Subrayado</w:t>
        </w:r>
      </w:hyperlink>
    </w:p>
    <w:p w:rsidR="000928DE" w:rsidRPr="000928DE" w:rsidRDefault="00000000" w:rsidP="000928DE">
      <w:pPr>
        <w:numPr>
          <w:ilvl w:val="0"/>
          <w:numId w:val="2"/>
        </w:numPr>
        <w:tabs>
          <w:tab w:val="clear" w:pos="360"/>
          <w:tab w:val="num" w:pos="1776"/>
        </w:tabs>
        <w:ind w:left="1776"/>
        <w:rPr>
          <w:color w:val="000000" w:themeColor="text1"/>
        </w:rPr>
      </w:pPr>
      <w:hyperlink r:id="rId9" w:history="1">
        <w:r w:rsidR="000928DE" w:rsidRPr="000928DE">
          <w:rPr>
            <w:rStyle w:val="Hipervnculo"/>
            <w:color w:val="000000" w:themeColor="text1"/>
            <w:u w:val="none"/>
          </w:rPr>
          <w:t>Esquema</w:t>
        </w:r>
      </w:hyperlink>
    </w:p>
    <w:p w:rsidR="000928DE" w:rsidRPr="000928DE" w:rsidRDefault="00000000" w:rsidP="000928DE">
      <w:pPr>
        <w:numPr>
          <w:ilvl w:val="0"/>
          <w:numId w:val="2"/>
        </w:numPr>
        <w:tabs>
          <w:tab w:val="clear" w:pos="360"/>
          <w:tab w:val="num" w:pos="1776"/>
        </w:tabs>
        <w:ind w:left="1776"/>
        <w:rPr>
          <w:color w:val="000000" w:themeColor="text1"/>
        </w:rPr>
      </w:pPr>
      <w:hyperlink r:id="rId10" w:history="1">
        <w:r w:rsidR="000928DE" w:rsidRPr="000928DE">
          <w:rPr>
            <w:rStyle w:val="Hipervnculo"/>
            <w:color w:val="000000" w:themeColor="text1"/>
            <w:u w:val="none"/>
          </w:rPr>
          <w:t>Resumen</w:t>
        </w:r>
      </w:hyperlink>
    </w:p>
    <w:p w:rsidR="000928DE" w:rsidRPr="000928DE" w:rsidRDefault="00000000" w:rsidP="000928DE">
      <w:pPr>
        <w:numPr>
          <w:ilvl w:val="0"/>
          <w:numId w:val="2"/>
        </w:numPr>
        <w:tabs>
          <w:tab w:val="clear" w:pos="360"/>
          <w:tab w:val="num" w:pos="1776"/>
        </w:tabs>
        <w:ind w:left="1776"/>
        <w:rPr>
          <w:color w:val="000000" w:themeColor="text1"/>
        </w:rPr>
      </w:pPr>
      <w:hyperlink r:id="rId11" w:history="1">
        <w:r w:rsidR="000928DE" w:rsidRPr="000928DE">
          <w:rPr>
            <w:rStyle w:val="Hipervnculo"/>
            <w:color w:val="000000" w:themeColor="text1"/>
            <w:u w:val="none"/>
          </w:rPr>
          <w:t>Memorización</w:t>
        </w:r>
      </w:hyperlink>
    </w:p>
    <w:p w:rsidR="000928DE" w:rsidRPr="000928DE" w:rsidRDefault="000928DE" w:rsidP="000928DE">
      <w:pPr>
        <w:rPr>
          <w:color w:val="000000" w:themeColor="text1"/>
        </w:rPr>
      </w:pPr>
    </w:p>
    <w:p w:rsidR="000928DE" w:rsidRPr="000928DE" w:rsidRDefault="00000000" w:rsidP="000928DE">
      <w:pPr>
        <w:ind w:firstLine="360"/>
        <w:rPr>
          <w:color w:val="000000" w:themeColor="text1"/>
        </w:rPr>
      </w:pPr>
      <w:hyperlink r:id="rId12" w:history="1">
        <w:r w:rsidR="000928DE" w:rsidRPr="000928DE">
          <w:rPr>
            <w:rStyle w:val="Hipervnculo"/>
            <w:color w:val="000000" w:themeColor="text1"/>
          </w:rPr>
          <w:t>Prelectura</w:t>
        </w:r>
      </w:hyperlink>
      <w:r w:rsidR="000928DE" w:rsidRPr="000928DE">
        <w:rPr>
          <w:color w:val="000000" w:themeColor="text1"/>
        </w:rPr>
        <w:t>:</w:t>
      </w:r>
    </w:p>
    <w:p w:rsidR="000928DE" w:rsidRPr="000928DE" w:rsidRDefault="000928DE" w:rsidP="000928DE">
      <w:pPr>
        <w:ind w:firstLine="360"/>
        <w:rPr>
          <w:color w:val="000000" w:themeColor="text1"/>
        </w:rPr>
      </w:pPr>
      <w:r w:rsidRPr="000928DE">
        <w:rPr>
          <w:color w:val="000000" w:themeColor="text1"/>
        </w:rPr>
        <w:t>La prelectura es ese primer vistazo que se le da a un tema para saber de qué va y sacar así una idea general del mismo. Idea que frecuentemente viene expresada en el título.</w:t>
      </w:r>
    </w:p>
    <w:p w:rsidR="000928DE" w:rsidRPr="000928DE" w:rsidRDefault="000928DE" w:rsidP="000928DE">
      <w:pPr>
        <w:ind w:firstLine="360"/>
        <w:rPr>
          <w:color w:val="000000" w:themeColor="text1"/>
        </w:rPr>
      </w:pPr>
      <w:r w:rsidRPr="000928DE">
        <w:rPr>
          <w:color w:val="000000" w:themeColor="text1"/>
        </w:rPr>
        <w:t>Conviene hacerla el día anterior a la explicación del profesor pues así nos servirá para comprenderlo mejor y aumentará nuestra atención e interés en clase.</w:t>
      </w:r>
    </w:p>
    <w:p w:rsidR="000928DE" w:rsidRPr="000928DE" w:rsidRDefault="000928DE" w:rsidP="000928DE">
      <w:pPr>
        <w:ind w:firstLine="360"/>
        <w:rPr>
          <w:color w:val="000000" w:themeColor="text1"/>
        </w:rPr>
      </w:pPr>
    </w:p>
    <w:p w:rsidR="000928DE" w:rsidRPr="000928DE" w:rsidRDefault="00000000" w:rsidP="000928DE">
      <w:pPr>
        <w:ind w:firstLine="360"/>
        <w:rPr>
          <w:color w:val="000000" w:themeColor="text1"/>
        </w:rPr>
      </w:pPr>
      <w:hyperlink r:id="rId13" w:history="1">
        <w:r w:rsidR="000928DE" w:rsidRPr="000928DE">
          <w:rPr>
            <w:rStyle w:val="Hipervnculo"/>
            <w:color w:val="000000" w:themeColor="text1"/>
          </w:rPr>
          <w:t>Lectura comprensiva</w:t>
        </w:r>
      </w:hyperlink>
      <w:r w:rsidR="000928DE" w:rsidRPr="000928DE">
        <w:rPr>
          <w:color w:val="000000" w:themeColor="text1"/>
        </w:rPr>
        <w:t>:</w:t>
      </w:r>
    </w:p>
    <w:p w:rsidR="000928DE" w:rsidRPr="000928DE" w:rsidRDefault="000928DE" w:rsidP="000928DE">
      <w:pPr>
        <w:ind w:firstLine="360"/>
        <w:rPr>
          <w:color w:val="000000" w:themeColor="text1"/>
        </w:rPr>
      </w:pPr>
      <w:r w:rsidRPr="000928DE">
        <w:rPr>
          <w:color w:val="000000" w:themeColor="text1"/>
        </w:rPr>
        <w:t>Consiste en leer detenidamente el tema entero. Las palabras o conceptos que se desconozcan se buscarán en el diccionario o en la enciclopedia.</w:t>
      </w:r>
    </w:p>
    <w:p w:rsidR="000928DE" w:rsidRPr="000928DE" w:rsidRDefault="000928DE" w:rsidP="000928DE">
      <w:pPr>
        <w:ind w:firstLine="360"/>
        <w:rPr>
          <w:color w:val="000000" w:themeColor="text1"/>
        </w:rPr>
      </w:pPr>
      <w:r w:rsidRPr="000928DE">
        <w:rPr>
          <w:color w:val="000000" w:themeColor="text1"/>
        </w:rPr>
        <w:t>Las notas al margen:</w:t>
      </w:r>
    </w:p>
    <w:p w:rsidR="000928DE" w:rsidRPr="000928DE" w:rsidRDefault="000928DE" w:rsidP="000928DE">
      <w:pPr>
        <w:rPr>
          <w:color w:val="000000" w:themeColor="text1"/>
        </w:rPr>
      </w:pPr>
      <w:r w:rsidRPr="000928DE">
        <w:rPr>
          <w:color w:val="000000" w:themeColor="text1"/>
        </w:rPr>
        <w:lastRenderedPageBreak/>
        <w:t>Son las palabras que escribimos al lado izquierdo del texto y que expresan las ideas principales del mismo. A veces vienen explícitas otras tendremos que inventarlas.</w:t>
      </w:r>
    </w:p>
    <w:p w:rsidR="000928DE" w:rsidRPr="000928DE" w:rsidRDefault="000928DE" w:rsidP="000928DE">
      <w:pPr>
        <w:rPr>
          <w:color w:val="000000" w:themeColor="text1"/>
        </w:rPr>
      </w:pPr>
    </w:p>
    <w:p w:rsidR="000928DE" w:rsidRPr="000928DE" w:rsidRDefault="000928DE" w:rsidP="000928DE">
      <w:pPr>
        <w:rPr>
          <w:color w:val="000000" w:themeColor="text1"/>
        </w:rPr>
      </w:pPr>
      <w:hyperlink r:id="rId14" w:history="1">
        <w:r w:rsidRPr="000928DE">
          <w:rPr>
            <w:rStyle w:val="Hipervnculo"/>
            <w:color w:val="000000" w:themeColor="text1"/>
          </w:rPr>
          <w:t>El subrayado:</w:t>
        </w:r>
      </w:hyperlink>
    </w:p>
    <w:p w:rsidR="000928DE" w:rsidRPr="000928DE" w:rsidRDefault="000928DE" w:rsidP="000928DE">
      <w:pPr>
        <w:rPr>
          <w:color w:val="000000" w:themeColor="text1"/>
        </w:rPr>
      </w:pPr>
      <w:r w:rsidRPr="000928DE">
        <w:rPr>
          <w:color w:val="000000" w:themeColor="text1"/>
        </w:rPr>
        <w:t>Consiste en poner una raya debajo de las palabras que consideramos más importantes de un tema.</w:t>
      </w:r>
    </w:p>
    <w:p w:rsidR="000928DE" w:rsidRPr="000928DE" w:rsidRDefault="000928DE" w:rsidP="000928DE">
      <w:pPr>
        <w:rPr>
          <w:color w:val="000000" w:themeColor="text1"/>
        </w:rPr>
      </w:pPr>
      <w:r w:rsidRPr="000928DE">
        <w:rPr>
          <w:color w:val="000000" w:themeColor="text1"/>
        </w:rPr>
        <w:t xml:space="preserve"> </w:t>
      </w:r>
    </w:p>
    <w:p w:rsidR="000928DE" w:rsidRPr="000928DE" w:rsidRDefault="00000000" w:rsidP="000928DE">
      <w:pPr>
        <w:rPr>
          <w:color w:val="000000" w:themeColor="text1"/>
        </w:rPr>
      </w:pPr>
      <w:hyperlink r:id="rId15" w:history="1">
        <w:r w:rsidR="000928DE" w:rsidRPr="000928DE">
          <w:rPr>
            <w:rStyle w:val="Hipervnculo"/>
            <w:color w:val="000000" w:themeColor="text1"/>
          </w:rPr>
          <w:t>El esquema:</w:t>
        </w:r>
      </w:hyperlink>
    </w:p>
    <w:p w:rsidR="000928DE" w:rsidRPr="000928DE" w:rsidRDefault="000928DE" w:rsidP="000928DE">
      <w:pPr>
        <w:rPr>
          <w:color w:val="000000" w:themeColor="text1"/>
        </w:rPr>
      </w:pPr>
      <w:r w:rsidRPr="000928DE">
        <w:rPr>
          <w:color w:val="000000" w:themeColor="text1"/>
        </w:rPr>
        <w:t>Trata de expresar gráficamente y debidamente jerarquizadas las diferentes ideas de un tema. Es la estructura del mismo. Existen diferentes tipos de esquemas.</w:t>
      </w:r>
    </w:p>
    <w:p w:rsidR="000928DE" w:rsidRPr="000928DE" w:rsidRDefault="000928DE" w:rsidP="000928DE">
      <w:pPr>
        <w:rPr>
          <w:color w:val="000000" w:themeColor="text1"/>
        </w:rPr>
      </w:pPr>
    </w:p>
    <w:p w:rsidR="000928DE" w:rsidRPr="000928DE" w:rsidRDefault="00000000" w:rsidP="000928DE">
      <w:pPr>
        <w:rPr>
          <w:color w:val="000000" w:themeColor="text1"/>
        </w:rPr>
      </w:pPr>
      <w:hyperlink r:id="rId16" w:history="1">
        <w:r w:rsidR="000928DE" w:rsidRPr="000928DE">
          <w:rPr>
            <w:rStyle w:val="Hipervnculo"/>
            <w:color w:val="000000" w:themeColor="text1"/>
          </w:rPr>
          <w:t>Resumen:</w:t>
        </w:r>
      </w:hyperlink>
    </w:p>
    <w:p w:rsidR="000928DE" w:rsidRPr="000928DE" w:rsidRDefault="000928DE" w:rsidP="000928DE">
      <w:pPr>
        <w:rPr>
          <w:color w:val="000000" w:themeColor="text1"/>
        </w:rPr>
      </w:pPr>
      <w:r w:rsidRPr="000928DE">
        <w:rPr>
          <w:color w:val="000000" w:themeColor="text1"/>
        </w:rPr>
        <w:t xml:space="preserve">Es extraer de un texto todo aquello que nos interesa saber y queremos aprender. Se escribe lo subrayado añadiendo las palabras que falten para que el texto escrito tenga sentido. </w:t>
      </w:r>
    </w:p>
    <w:p w:rsidR="000928DE" w:rsidRPr="000928DE" w:rsidRDefault="000928DE" w:rsidP="000928DE">
      <w:pPr>
        <w:rPr>
          <w:color w:val="000000" w:themeColor="text1"/>
        </w:rPr>
      </w:pPr>
    </w:p>
    <w:p w:rsidR="000928DE" w:rsidRPr="000928DE" w:rsidRDefault="00000000" w:rsidP="000928DE">
      <w:pPr>
        <w:rPr>
          <w:color w:val="000000" w:themeColor="text1"/>
        </w:rPr>
      </w:pPr>
      <w:hyperlink r:id="rId17" w:history="1">
        <w:r w:rsidR="000928DE" w:rsidRPr="000928DE">
          <w:rPr>
            <w:rStyle w:val="Hipervnculo"/>
            <w:color w:val="000000" w:themeColor="text1"/>
          </w:rPr>
          <w:t>Memorizar</w:t>
        </w:r>
      </w:hyperlink>
      <w:r w:rsidR="000928DE" w:rsidRPr="000928DE">
        <w:rPr>
          <w:color w:val="000000" w:themeColor="text1"/>
        </w:rPr>
        <w:t>:</w:t>
      </w:r>
    </w:p>
    <w:p w:rsidR="000928DE" w:rsidRPr="000928DE" w:rsidRDefault="000928DE" w:rsidP="000928DE">
      <w:pPr>
        <w:rPr>
          <w:color w:val="000000" w:themeColor="text1"/>
        </w:rPr>
      </w:pPr>
      <w:r w:rsidRPr="000928DE">
        <w:rPr>
          <w:color w:val="000000" w:themeColor="text1"/>
        </w:rPr>
        <w:t>Es grabar en la memoria los conocimientos que queremos poseer para después poder recordarlos.</w:t>
      </w:r>
    </w:p>
    <w:p w:rsidR="000928DE" w:rsidRPr="000928DE" w:rsidRDefault="000928DE" w:rsidP="000928DE">
      <w:pPr>
        <w:rPr>
          <w:color w:val="000000" w:themeColor="text1"/>
        </w:rPr>
      </w:pPr>
    </w:p>
    <w:p w:rsidR="000928DE" w:rsidRDefault="000928DE" w:rsidP="000928DE">
      <w:pPr>
        <w:pStyle w:val="Textoindependiente"/>
        <w:rPr>
          <w:i/>
          <w:lang w:val="es-ES_tradnl"/>
        </w:rPr>
      </w:pPr>
      <w:r w:rsidRPr="000928DE">
        <w:rPr>
          <w:i/>
          <w:color w:val="000000" w:themeColor="text1"/>
          <w:lang w:val="es-ES_tradnl"/>
        </w:rPr>
        <w:t xml:space="preserve">En la sesión de Tutoría anterior analizábamos </w:t>
      </w:r>
      <w:proofErr w:type="gramStart"/>
      <w:r w:rsidRPr="000928DE">
        <w:rPr>
          <w:color w:val="000000" w:themeColor="text1"/>
        </w:rPr>
        <w:t xml:space="preserve">la </w:t>
      </w:r>
      <w:r w:rsidRPr="000928DE">
        <w:rPr>
          <w:i/>
          <w:color w:val="000000" w:themeColor="text1"/>
          <w:lang w:val="es-ES_tradnl"/>
        </w:rPr>
        <w:t xml:space="preserve"> forma</w:t>
      </w:r>
      <w:proofErr w:type="gramEnd"/>
      <w:r w:rsidRPr="000928DE">
        <w:rPr>
          <w:i/>
          <w:color w:val="000000" w:themeColor="text1"/>
          <w:lang w:val="es-ES_tradnl"/>
        </w:rPr>
        <w:t xml:space="preserve"> de estudiar</w:t>
      </w:r>
      <w:r w:rsidRPr="000928DE">
        <w:rPr>
          <w:color w:val="000000" w:themeColor="text1"/>
        </w:rPr>
        <w:t xml:space="preserve"> de nuestros alumnos</w:t>
      </w:r>
      <w:r w:rsidRPr="000928DE">
        <w:rPr>
          <w:i/>
          <w:color w:val="000000" w:themeColor="text1"/>
          <w:lang w:val="es-ES_tradnl"/>
        </w:rPr>
        <w:t xml:space="preserve">, una vez que han reflexionado sobre su forma de estudiar sería conveniente que los alumnos aplicaran un método. Puede suceder que un alumno esté aprobando todo, a pesar del método que emplea o incluso sin emplear método alguno. Sin </w:t>
      </w:r>
      <w:proofErr w:type="gramStart"/>
      <w:r w:rsidRPr="000928DE">
        <w:rPr>
          <w:i/>
          <w:color w:val="000000" w:themeColor="text1"/>
          <w:lang w:val="es-ES_tradnl"/>
        </w:rPr>
        <w:t>embargo</w:t>
      </w:r>
      <w:proofErr w:type="gramEnd"/>
      <w:r w:rsidRPr="000928DE">
        <w:rPr>
          <w:i/>
          <w:color w:val="000000" w:themeColor="text1"/>
          <w:lang w:val="es-ES_tradnl"/>
        </w:rPr>
        <w:t xml:space="preserve"> debe darse cuenta que no todo se estudia de igual manera o que no siempre se puede dedicar el mismo esfuerzo o tiempo a cada área. </w:t>
      </w:r>
      <w:r w:rsidRPr="000928DE">
        <w:rPr>
          <w:color w:val="000000" w:themeColor="text1"/>
        </w:rPr>
        <w:t xml:space="preserve">También se dan casos (desgraciadamente más de los que quisiéramos) de alumnos que suspenden a pesar de dedicar muchas horas al día de estudio. Lo que sucede es que no saben estudiar. En esta sesión vamos a intentar presentar un </w:t>
      </w:r>
      <w:r w:rsidRPr="000928DE">
        <w:rPr>
          <w:i/>
          <w:color w:val="000000" w:themeColor="text1"/>
          <w:lang w:val="es-ES_tradnl"/>
        </w:rPr>
        <w:t xml:space="preserve">método </w:t>
      </w:r>
      <w:proofErr w:type="gramStart"/>
      <w:r w:rsidRPr="000928DE">
        <w:rPr>
          <w:i/>
          <w:color w:val="000000" w:themeColor="text1"/>
          <w:lang w:val="es-ES_tradnl"/>
        </w:rPr>
        <w:t xml:space="preserve">racional  </w:t>
      </w:r>
      <w:r>
        <w:rPr>
          <w:i/>
          <w:lang w:val="es-ES_tradnl"/>
        </w:rPr>
        <w:t>que</w:t>
      </w:r>
      <w:proofErr w:type="gramEnd"/>
      <w:r>
        <w:rPr>
          <w:i/>
          <w:lang w:val="es-ES_tradnl"/>
        </w:rPr>
        <w:t xml:space="preserve"> sirva a largo plazo, no sólo para solucionar el problema del momento o el examen de mañana.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firstLine="720"/>
        <w:jc w:val="both"/>
        <w:rPr>
          <w:b/>
          <w:lang w:val="es-ES_tradnl"/>
        </w:rPr>
      </w:pPr>
    </w:p>
    <w:p w:rsidR="000928DE" w:rsidRDefault="000928DE" w:rsidP="000928DE">
      <w:pPr>
        <w:pStyle w:val="Ttulo2"/>
        <w:rPr>
          <w:lang w:val="es-ES_tradnl"/>
        </w:rPr>
      </w:pPr>
      <w:r>
        <w:t xml:space="preserve"> “</w:t>
      </w:r>
      <w:r>
        <w:rPr>
          <w:lang w:val="es-ES_tradnl"/>
        </w:rPr>
        <w:t>EL METODO DE ESTUDIO</w:t>
      </w:r>
      <w:r>
        <w:t>”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lang w:val="es-ES_tradnl"/>
        </w:rPr>
      </w:pP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b/>
          <w:u w:val="single"/>
          <w:lang w:val="es-ES_tradnl"/>
        </w:rPr>
      </w:pPr>
      <w:r>
        <w:rPr>
          <w:b/>
          <w:u w:val="single"/>
          <w:lang w:val="es-ES_tradnl"/>
        </w:rPr>
        <w:t>OBJETIVOS.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lang w:val="es-ES_tradnl"/>
        </w:rPr>
      </w:pPr>
      <w:r>
        <w:rPr>
          <w:lang w:val="es-ES_tradnl"/>
        </w:rPr>
        <w:t xml:space="preserve">1. Que cada alumno reflexione sobre su forma de estudiar. 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lang w:val="es-ES_tradnl"/>
        </w:rPr>
      </w:pPr>
      <w:r>
        <w:rPr>
          <w:lang w:val="es-ES_tradnl"/>
        </w:rPr>
        <w:t>2. Dar a conocer un método de estudio y aplicarlo a distintas materias y asignaturas.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lang w:val="es-ES_tradnl"/>
        </w:rPr>
      </w:pPr>
      <w:r>
        <w:rPr>
          <w:b/>
          <w:u w:val="single"/>
          <w:lang w:val="es-ES_tradnl"/>
        </w:rPr>
        <w:t>ESQUEMA-GUÍA PARA EL DESARROLLO DE LA SESIÓN.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lang w:val="es-ES_tradnl"/>
        </w:rPr>
      </w:pPr>
      <w:r>
        <w:rPr>
          <w:lang w:val="es-ES_tradnl"/>
        </w:rPr>
        <w:t xml:space="preserve">Hay que enlazar esta sesión con lo trabajado en la sesión 4 (I) “Mi forma de </w:t>
      </w:r>
      <w:proofErr w:type="gramStart"/>
      <w:r>
        <w:rPr>
          <w:lang w:val="es-ES_tradnl"/>
        </w:rPr>
        <w:t xml:space="preserve">estudiar”   </w:t>
      </w:r>
      <w:proofErr w:type="gramEnd"/>
      <w:r>
        <w:rPr>
          <w:lang w:val="es-ES_tradnl"/>
        </w:rPr>
        <w:t xml:space="preserve">                               Se comenzará pues por preguntar a algunos alumnos qué conclusiones sacaron del cuestionarios que se les presentó con preguntas del tipo ¿Quién planifica su estudio?, </w:t>
      </w:r>
      <w:r>
        <w:rPr>
          <w:lang w:val="es-ES_tradnl"/>
        </w:rPr>
        <w:lastRenderedPageBreak/>
        <w:t>¿Quién utiliza técnicas de subrayado, esquema, resúmenes?, ¿Quién estudia con antelación los exámenes?...........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lang w:val="es-ES_tradnl"/>
        </w:rPr>
      </w:pPr>
      <w:r>
        <w:rPr>
          <w:lang w:val="es-ES_tradnl"/>
        </w:rPr>
        <w:t>Una vez escuchados a algunos alumnos se vuelve a pasar el cuestionario adjunto. Este cuestionario es mucho más concreto y simple que el anterior.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lang w:val="es-ES_tradnl"/>
        </w:rPr>
      </w:pPr>
      <w:r>
        <w:rPr>
          <w:lang w:val="es-ES_tradnl"/>
        </w:rPr>
        <w:t xml:space="preserve">Por </w:t>
      </w:r>
      <w:proofErr w:type="gramStart"/>
      <w:r>
        <w:rPr>
          <w:lang w:val="es-ES_tradnl"/>
        </w:rPr>
        <w:t>último</w:t>
      </w:r>
      <w:proofErr w:type="gramEnd"/>
      <w:r>
        <w:rPr>
          <w:lang w:val="es-ES_tradnl"/>
        </w:rPr>
        <w:t xml:space="preserve"> se reparte la fotocopia donde aparece el método de estudio EPLERR y se va aclarando, por parte del tutor/a, cada una de las siglas o apartados que lo componen.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lang w:val="es-ES_tradnl"/>
        </w:rPr>
      </w:pPr>
      <w:r>
        <w:rPr>
          <w:b/>
          <w:u w:val="single"/>
          <w:lang w:val="es-ES_tradnl"/>
        </w:rPr>
        <w:t xml:space="preserve">Variante: </w:t>
      </w:r>
      <w:r>
        <w:rPr>
          <w:lang w:val="es-ES_tradnl"/>
        </w:rPr>
        <w:t>Si consideramos que esta sesión nos llevaría mucho tiempo podríamos obviar el cuestionario ya que lo que hace es resumir aspectos que se debieron tratar en la sesión anterior y pasar a analizar directamente el método de estudio EPLERR.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lang w:val="es-ES_tradnl"/>
        </w:rPr>
      </w:pPr>
      <w:r>
        <w:rPr>
          <w:b/>
          <w:u w:val="single"/>
          <w:lang w:val="es-ES_tradnl"/>
        </w:rPr>
        <w:t>Documentos:</w:t>
      </w:r>
    </w:p>
    <w:p w:rsidR="000928DE" w:rsidRDefault="000928DE" w:rsidP="000928DE">
      <w:pPr>
        <w:numPr>
          <w:ilvl w:val="0"/>
          <w:numId w:val="4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lang w:val="es-ES_tradnl"/>
        </w:rPr>
      </w:pPr>
      <w:r>
        <w:rPr>
          <w:lang w:val="es-ES_tradnl"/>
        </w:rPr>
        <w:t>Cuestionario sobre método de estudio.</w:t>
      </w:r>
    </w:p>
    <w:p w:rsidR="000928DE" w:rsidRDefault="000928DE" w:rsidP="000928DE">
      <w:pPr>
        <w:numPr>
          <w:ilvl w:val="0"/>
          <w:numId w:val="4"/>
        </w:numPr>
        <w:tabs>
          <w:tab w:val="left" w:pos="-1440"/>
          <w:tab w:val="left" w:pos="-720"/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left="1068"/>
        <w:jc w:val="both"/>
        <w:rPr>
          <w:lang w:val="es-ES_tradnl"/>
        </w:rPr>
      </w:pPr>
      <w:r>
        <w:rPr>
          <w:lang w:val="es-ES_tradnl"/>
        </w:rPr>
        <w:t>Método de estudio EPLERR.</w:t>
      </w:r>
    </w:p>
    <w:p w:rsidR="000928DE" w:rsidRDefault="000928DE" w:rsidP="000928DE">
      <w:pPr>
        <w:tabs>
          <w:tab w:val="center" w:pos="4513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b/>
          <w:lang w:val="es-ES_tradnl"/>
        </w:rPr>
      </w:pPr>
      <w:r>
        <w:rPr>
          <w:b/>
          <w:lang w:val="es-ES_tradnl"/>
        </w:rPr>
        <w:t>ANALISIS DE TU METODO DE ESTUDIO.</w:t>
      </w:r>
    </w:p>
    <w:p w:rsidR="000928DE" w:rsidRDefault="000928DE" w:rsidP="000928DE">
      <w:pPr>
        <w:tabs>
          <w:tab w:val="center" w:pos="4513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b/>
          <w:lang w:val="es-ES_tradnl"/>
        </w:rPr>
      </w:pP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  <w:r>
        <w:rPr>
          <w:b/>
          <w:lang w:val="es-ES_tradnl"/>
        </w:rPr>
        <w:t>REFLEXIONA SOBRE TU FORMA DE ESTUDIAR</w:t>
      </w:r>
      <w:r>
        <w:rPr>
          <w:lang w:val="es-ES_tradnl"/>
        </w:rPr>
        <w:t>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firstLine="720"/>
        <w:rPr>
          <w:lang w:val="es-ES_tradnl"/>
        </w:rPr>
      </w:pP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  <w:r>
        <w:rPr>
          <w:lang w:val="es-ES_tradnl"/>
        </w:rPr>
        <w:t>Plantéate y responde a estas cuestiones: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  <w:r>
        <w:rPr>
          <w:lang w:val="es-ES_tradnl"/>
        </w:rPr>
        <w:t xml:space="preserve">1. ¿Por dónde </w:t>
      </w:r>
      <w:proofErr w:type="gramStart"/>
      <w:r>
        <w:rPr>
          <w:lang w:val="es-ES_tradnl"/>
        </w:rPr>
        <w:t>empiezas?.</w:t>
      </w:r>
      <w:proofErr w:type="gramEnd"/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  <w:proofErr w:type="gramStart"/>
      <w:r>
        <w:rPr>
          <w:lang w:val="es-ES_tradnl"/>
        </w:rPr>
        <w:t>2.  ¿</w:t>
      </w:r>
      <w:proofErr w:type="gramEnd"/>
      <w:r>
        <w:rPr>
          <w:lang w:val="es-ES_tradnl"/>
        </w:rPr>
        <w:t>Qué pasos das?.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  <w:r>
        <w:rPr>
          <w:lang w:val="es-ES_tradnl"/>
        </w:rPr>
        <w:t>3. ¿Empleas algún método concreto para estudiar?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firstLine="720"/>
        <w:rPr>
          <w:lang w:val="es-ES_tradnl"/>
        </w:rPr>
      </w:pPr>
      <w:r>
        <w:rPr>
          <w:u w:val="single"/>
          <w:lang w:val="es-ES_tradnl"/>
        </w:rPr>
        <w:t xml:space="preserve">                                                   </w:t>
      </w:r>
    </w:p>
    <w:p w:rsidR="000928DE" w:rsidRDefault="000928DE" w:rsidP="000928DE">
      <w:pPr>
        <w:numPr>
          <w:ilvl w:val="0"/>
          <w:numId w:val="5"/>
        </w:num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  <w:r>
        <w:rPr>
          <w:lang w:val="es-ES_tradnl"/>
        </w:rPr>
        <w:t>Indica los pasos que sigues para estudiar.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  <w:r>
        <w:rPr>
          <w:lang w:val="es-ES_tradnl"/>
        </w:rPr>
        <w:tab/>
        <w:t>1º.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  <w:r>
        <w:rPr>
          <w:lang w:val="es-ES_tradnl"/>
        </w:rPr>
        <w:tab/>
        <w:t>2º.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  <w:r>
        <w:rPr>
          <w:lang w:val="es-ES_tradnl"/>
        </w:rPr>
        <w:tab/>
        <w:t>3º.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  <w:r>
        <w:rPr>
          <w:lang w:val="es-ES_tradnl"/>
        </w:rPr>
        <w:tab/>
        <w:t>4º.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  <w:r>
        <w:rPr>
          <w:lang w:val="es-ES_tradnl"/>
        </w:rPr>
        <w:tab/>
        <w:t>5º.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  <w:r>
        <w:rPr>
          <w:lang w:val="es-ES_tradnl"/>
        </w:rPr>
        <w:lastRenderedPageBreak/>
        <w:tab/>
        <w:t>6º.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  <w:r>
        <w:rPr>
          <w:lang w:val="es-ES_tradnl"/>
        </w:rPr>
        <w:tab/>
        <w:t>7º.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firstLine="720"/>
        <w:rPr>
          <w:lang w:val="es-ES_tradnl"/>
        </w:rPr>
      </w:pPr>
      <w:r>
        <w:rPr>
          <w:u w:val="single"/>
          <w:lang w:val="es-ES_tradnl"/>
        </w:rPr>
        <w:t xml:space="preserve"> 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lang w:val="es-ES_tradnl"/>
        </w:rPr>
      </w:pPr>
      <w:r>
        <w:rPr>
          <w:lang w:val="es-ES_tradnl"/>
        </w:rPr>
        <w:t>5.</w:t>
      </w:r>
      <w:proofErr w:type="gramStart"/>
      <w:r>
        <w:rPr>
          <w:lang w:val="es-ES_tradnl"/>
        </w:rPr>
        <w:t xml:space="preserve">   ¿</w:t>
      </w:r>
      <w:proofErr w:type="gramEnd"/>
      <w:r>
        <w:rPr>
          <w:lang w:val="es-ES_tradnl"/>
        </w:rPr>
        <w:t>Cuál sería el método ideal desde tu punto de vista? Describe las características y beneficios esperados.</w:t>
      </w:r>
      <w:r>
        <w:rPr>
          <w:u w:val="single"/>
          <w:lang w:val="es-ES_tradnl"/>
        </w:rPr>
        <w:t xml:space="preserve">                                           </w:t>
      </w:r>
    </w:p>
    <w:p w:rsidR="000928DE" w:rsidRDefault="000928DE" w:rsidP="000928DE">
      <w:pPr>
        <w:pStyle w:val="Ttulo1"/>
        <w:rPr>
          <w:i/>
          <w:sz w:val="20"/>
        </w:rPr>
      </w:pPr>
      <w:r>
        <w:rPr>
          <w:sz w:val="20"/>
        </w:rPr>
        <w:t xml:space="preserve">MÉTODO DE ESTUDIO </w:t>
      </w:r>
      <w:r>
        <w:rPr>
          <w:i/>
          <w:sz w:val="20"/>
        </w:rPr>
        <w:t>EPLERR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sz w:val="20"/>
          <w:lang w:val="es-ES_tradnl"/>
        </w:rPr>
      </w:pP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jc w:val="both"/>
        <w:rPr>
          <w:sz w:val="20"/>
          <w:lang w:val="es-ES_tradnl"/>
        </w:rPr>
      </w:pPr>
      <w:r>
        <w:rPr>
          <w:sz w:val="20"/>
          <w:lang w:val="es-ES_tradnl"/>
        </w:rPr>
        <w:t xml:space="preserve">Un método se descompone en pequeñas secuencias y etapas, que una vez adaptadas </w:t>
      </w:r>
      <w:proofErr w:type="spellStart"/>
      <w:r>
        <w:rPr>
          <w:sz w:val="20"/>
          <w:lang w:val="es-ES_tradnl"/>
        </w:rPr>
        <w:t>alas</w:t>
      </w:r>
      <w:proofErr w:type="spellEnd"/>
      <w:r>
        <w:rPr>
          <w:sz w:val="20"/>
          <w:lang w:val="es-ES_tradnl"/>
        </w:rPr>
        <w:t xml:space="preserve"> características de cada sujeto formarán parte de él.</w:t>
      </w:r>
      <w:r>
        <w:rPr>
          <w:lang w:val="es-ES_tradnl"/>
        </w:rPr>
        <w:t xml:space="preserve"> </w:t>
      </w:r>
      <w:r>
        <w:rPr>
          <w:sz w:val="20"/>
          <w:lang w:val="es-ES_tradnl"/>
        </w:rPr>
        <w:t xml:space="preserve">Existen muchos y variados </w:t>
      </w:r>
      <w:proofErr w:type="gramStart"/>
      <w:r>
        <w:rPr>
          <w:sz w:val="20"/>
          <w:lang w:val="es-ES_tradnl"/>
        </w:rPr>
        <w:t>métodos</w:t>
      </w:r>
      <w:proofErr w:type="gramEnd"/>
      <w:r>
        <w:rPr>
          <w:sz w:val="20"/>
          <w:lang w:val="es-ES_tradnl"/>
        </w:rPr>
        <w:t xml:space="preserve"> pero casi todos tienen puntos comunes: se empieza por la organización y planificación del estudio (aspecto básico e importante), se sigue con una lectura eficaz y todo lo que conlleva; se continúa con el subrayado, esquema y resumen y se termina con el aprendizaje, memorización y repaso de lo aprendido. Si seguimos todos estos pasos ya tenemos un método de estudio.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rPr>
          <w:sz w:val="20"/>
          <w:lang w:val="es-ES_tradnl"/>
        </w:rPr>
      </w:pPr>
      <w:r>
        <w:rPr>
          <w:sz w:val="20"/>
          <w:lang w:val="es-ES_tradnl"/>
        </w:rPr>
        <w:t xml:space="preserve">Veamos </w:t>
      </w:r>
      <w:proofErr w:type="gramStart"/>
      <w:r>
        <w:rPr>
          <w:sz w:val="20"/>
          <w:lang w:val="es-ES_tradnl"/>
        </w:rPr>
        <w:t xml:space="preserve">el </w:t>
      </w:r>
      <w:r>
        <w:rPr>
          <w:b/>
          <w:sz w:val="20"/>
          <w:lang w:val="es-ES_tradnl"/>
        </w:rPr>
        <w:t xml:space="preserve"> Método</w:t>
      </w:r>
      <w:proofErr w:type="gramEnd"/>
      <w:r>
        <w:rPr>
          <w:b/>
          <w:sz w:val="20"/>
          <w:lang w:val="es-ES_tradnl"/>
        </w:rPr>
        <w:t xml:space="preserve"> EPLERR.</w:t>
      </w:r>
      <w:r>
        <w:rPr>
          <w:rStyle w:val="Refdenotaalpie"/>
          <w:sz w:val="20"/>
          <w:vertAlign w:val="superscript"/>
          <w:lang w:val="es-ES_tradnl"/>
        </w:rPr>
        <w:footnoteReference w:id="1"/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firstLine="2160"/>
        <w:jc w:val="both"/>
        <w:rPr>
          <w:sz w:val="20"/>
          <w:lang w:val="es-ES_tradnl"/>
        </w:rPr>
      </w:pPr>
      <w:r>
        <w:rPr>
          <w:b/>
          <w:sz w:val="20"/>
          <w:lang w:val="es-ES_tradnl"/>
        </w:rPr>
        <w:t>E</w:t>
      </w:r>
      <w:r>
        <w:rPr>
          <w:sz w:val="20"/>
          <w:lang w:val="es-ES_tradnl"/>
        </w:rPr>
        <w:t>xamina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firstLine="2160"/>
        <w:jc w:val="both"/>
        <w:rPr>
          <w:sz w:val="20"/>
          <w:lang w:val="es-ES_tradnl"/>
        </w:rPr>
      </w:pPr>
      <w:r>
        <w:rPr>
          <w:b/>
          <w:sz w:val="20"/>
          <w:lang w:val="es-ES_tradnl"/>
        </w:rPr>
        <w:t>P</w:t>
      </w:r>
      <w:r>
        <w:rPr>
          <w:sz w:val="20"/>
          <w:lang w:val="es-ES_tradnl"/>
        </w:rPr>
        <w:t>regunta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firstLine="2160"/>
        <w:jc w:val="both"/>
        <w:rPr>
          <w:sz w:val="20"/>
          <w:lang w:val="es-ES_tradnl"/>
        </w:rPr>
      </w:pPr>
      <w:r>
        <w:rPr>
          <w:b/>
          <w:sz w:val="20"/>
          <w:lang w:val="es-ES_tradnl"/>
        </w:rPr>
        <w:t>L</w:t>
      </w:r>
      <w:r>
        <w:rPr>
          <w:sz w:val="20"/>
          <w:lang w:val="es-ES_tradnl"/>
        </w:rPr>
        <w:t>ee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firstLine="2160"/>
        <w:jc w:val="both"/>
        <w:rPr>
          <w:sz w:val="20"/>
          <w:lang w:val="es-ES_tradnl"/>
        </w:rPr>
      </w:pPr>
      <w:r>
        <w:rPr>
          <w:b/>
          <w:sz w:val="20"/>
          <w:lang w:val="es-ES_tradnl"/>
        </w:rPr>
        <w:t>E</w:t>
      </w:r>
      <w:r>
        <w:rPr>
          <w:sz w:val="20"/>
          <w:lang w:val="es-ES_tradnl"/>
        </w:rPr>
        <w:t>squematiza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firstLine="2160"/>
        <w:jc w:val="both"/>
        <w:rPr>
          <w:sz w:val="20"/>
          <w:lang w:val="es-ES_tradnl"/>
        </w:rPr>
      </w:pPr>
      <w:r>
        <w:rPr>
          <w:b/>
          <w:sz w:val="20"/>
          <w:lang w:val="es-ES_tradnl"/>
        </w:rPr>
        <w:t>R</w:t>
      </w:r>
      <w:r>
        <w:rPr>
          <w:sz w:val="20"/>
          <w:lang w:val="es-ES_tradnl"/>
        </w:rPr>
        <w:t>ecita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firstLine="2160"/>
        <w:jc w:val="both"/>
        <w:rPr>
          <w:sz w:val="20"/>
          <w:lang w:val="es-ES_tradnl"/>
        </w:rPr>
      </w:pPr>
      <w:r>
        <w:rPr>
          <w:b/>
          <w:sz w:val="20"/>
          <w:lang w:val="es-ES_tradnl"/>
        </w:rPr>
        <w:t>R</w:t>
      </w:r>
      <w:r>
        <w:rPr>
          <w:sz w:val="20"/>
          <w:lang w:val="es-ES_tradnl"/>
        </w:rPr>
        <w:t>evisa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left="1416"/>
        <w:jc w:val="both"/>
        <w:rPr>
          <w:sz w:val="20"/>
          <w:lang w:val="es-ES_tradnl"/>
        </w:rPr>
      </w:pPr>
      <w:r>
        <w:rPr>
          <w:b/>
          <w:sz w:val="20"/>
          <w:lang w:val="es-ES_tradnl"/>
        </w:rPr>
        <w:t xml:space="preserve">1º EXAMINA </w:t>
      </w:r>
      <w:r>
        <w:rPr>
          <w:sz w:val="20"/>
          <w:lang w:val="es-ES_tradnl"/>
        </w:rPr>
        <w:t xml:space="preserve">todo el tema rápidamente para saber de qué va y cómo está organizado: título, contenido, apartados, subapartados, etc. Mira también los gráficos, fotografías, mapas, diagramas, </w:t>
      </w:r>
      <w:proofErr w:type="spellStart"/>
      <w:r>
        <w:rPr>
          <w:sz w:val="20"/>
          <w:lang w:val="es-ES_tradnl"/>
        </w:rPr>
        <w:t>etc</w:t>
      </w:r>
      <w:proofErr w:type="spellEnd"/>
      <w:r>
        <w:rPr>
          <w:sz w:val="20"/>
          <w:lang w:val="es-ES_tradnl"/>
        </w:rPr>
        <w:t xml:space="preserve"> y resúmenes que suelen aparecer al final del texto. Busca en el diccionario el vocabulario que desconozcas para su mejor comprensión.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left="1416"/>
        <w:jc w:val="both"/>
        <w:rPr>
          <w:sz w:val="20"/>
          <w:lang w:val="es-ES_tradnl"/>
        </w:rPr>
      </w:pPr>
      <w:r>
        <w:rPr>
          <w:b/>
          <w:sz w:val="20"/>
          <w:lang w:val="es-ES_tradnl"/>
        </w:rPr>
        <w:t>2º PREGUNTA</w:t>
      </w:r>
      <w:r>
        <w:rPr>
          <w:sz w:val="20"/>
          <w:lang w:val="es-ES_tradnl"/>
        </w:rPr>
        <w:t xml:space="preserve"> mientras lees. ¿A dónde me lleva este </w:t>
      </w:r>
      <w:proofErr w:type="gramStart"/>
      <w:r>
        <w:rPr>
          <w:sz w:val="20"/>
          <w:lang w:val="es-ES_tradnl"/>
        </w:rPr>
        <w:t>tema?.</w:t>
      </w:r>
      <w:proofErr w:type="gramEnd"/>
      <w:r>
        <w:rPr>
          <w:sz w:val="20"/>
          <w:lang w:val="es-ES_tradnl"/>
        </w:rPr>
        <w:t xml:space="preserve"> ¿Cómo lo relaciono con lo que </w:t>
      </w:r>
      <w:proofErr w:type="gramStart"/>
      <w:r>
        <w:rPr>
          <w:sz w:val="20"/>
          <w:lang w:val="es-ES_tradnl"/>
        </w:rPr>
        <w:t>se?.</w:t>
      </w:r>
      <w:proofErr w:type="gramEnd"/>
      <w:r>
        <w:rPr>
          <w:sz w:val="20"/>
          <w:lang w:val="es-ES_tradnl"/>
        </w:rPr>
        <w:t xml:space="preserve"> ¿Qué es lo más importante?, etc.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left="1416"/>
        <w:jc w:val="both"/>
        <w:rPr>
          <w:sz w:val="20"/>
          <w:lang w:val="es-ES_tradnl"/>
        </w:rPr>
      </w:pPr>
      <w:r>
        <w:rPr>
          <w:b/>
          <w:sz w:val="20"/>
          <w:lang w:val="es-ES_tradnl"/>
        </w:rPr>
        <w:t>3º LEE</w:t>
      </w:r>
      <w:r>
        <w:rPr>
          <w:sz w:val="20"/>
          <w:lang w:val="es-ES_tradnl"/>
        </w:rPr>
        <w:t xml:space="preserve"> cada apartado de forma más profunda y sistemática. Concéntrate en los puntos principales. Subraya lo más importante conforme lees y entiendes cada apartado. Subraya las ideas principales con colores.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left="1416"/>
        <w:jc w:val="both"/>
        <w:rPr>
          <w:sz w:val="20"/>
          <w:lang w:val="es-ES_tradnl"/>
        </w:rPr>
      </w:pPr>
      <w:r>
        <w:rPr>
          <w:b/>
          <w:sz w:val="20"/>
          <w:lang w:val="es-ES_tradnl"/>
        </w:rPr>
        <w:t>4º ESQUEMATIZA</w:t>
      </w:r>
      <w:r>
        <w:rPr>
          <w:sz w:val="20"/>
          <w:lang w:val="es-ES_tradnl"/>
        </w:rPr>
        <w:t xml:space="preserve"> lo subrayado. Haz una representación gráfica y simbólica de la lección, pues permite tener una idea general de muchos contenidos y ayuda a repasar sin tener que volver a leer todo el texto.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left="1416"/>
        <w:jc w:val="both"/>
        <w:rPr>
          <w:sz w:val="20"/>
          <w:lang w:val="es-ES_tradnl"/>
        </w:rPr>
      </w:pPr>
      <w:r>
        <w:rPr>
          <w:b/>
          <w:sz w:val="20"/>
          <w:lang w:val="es-ES_tradnl"/>
        </w:rPr>
        <w:t>5º RESUME</w:t>
      </w:r>
      <w:r>
        <w:rPr>
          <w:sz w:val="20"/>
          <w:lang w:val="es-ES_tradnl"/>
        </w:rPr>
        <w:t xml:space="preserve"> o recita mentalmente o en voz alta el esquema ya que facilita la retroalimentación. Es decir, te dices a </w:t>
      </w:r>
      <w:proofErr w:type="spellStart"/>
      <w:r>
        <w:rPr>
          <w:sz w:val="20"/>
          <w:lang w:val="es-ES_tradnl"/>
        </w:rPr>
        <w:t>tí</w:t>
      </w:r>
      <w:proofErr w:type="spellEnd"/>
      <w:r>
        <w:rPr>
          <w:sz w:val="20"/>
          <w:lang w:val="es-ES_tradnl"/>
        </w:rPr>
        <w:t xml:space="preserve"> mismo los contenidos que en lenguaje normal </w:t>
      </w:r>
      <w:r>
        <w:rPr>
          <w:sz w:val="20"/>
          <w:lang w:val="es-ES_tradnl"/>
        </w:rPr>
        <w:lastRenderedPageBreak/>
        <w:t>diario no usas. Conviene que alguna vez expongas por escrito lo que sabes: te ayudará a saber cómo trabajas en un examen.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left="1440"/>
        <w:jc w:val="both"/>
        <w:rPr>
          <w:sz w:val="20"/>
          <w:lang w:val="es-ES_tradnl"/>
        </w:rPr>
      </w:pPr>
      <w:r>
        <w:rPr>
          <w:b/>
          <w:sz w:val="20"/>
          <w:lang w:val="es-ES_tradnl"/>
        </w:rPr>
        <w:t>6º REPASA</w:t>
      </w:r>
      <w:r>
        <w:rPr>
          <w:sz w:val="20"/>
          <w:lang w:val="es-ES_tradnl"/>
        </w:rPr>
        <w:t xml:space="preserve"> o revisa periódicamente los esquemas, notas, mapas conceptuales. Es más efectivo repasar pocas </w:t>
      </w:r>
      <w:proofErr w:type="gramStart"/>
      <w:r>
        <w:rPr>
          <w:sz w:val="20"/>
          <w:lang w:val="es-ES_tradnl"/>
        </w:rPr>
        <w:t>veces</w:t>
      </w:r>
      <w:proofErr w:type="gramEnd"/>
      <w:r>
        <w:rPr>
          <w:sz w:val="20"/>
          <w:lang w:val="es-ES_tradnl"/>
        </w:rPr>
        <w:t xml:space="preserve"> pero espaciadas que muchas pero seguidas. En cada repaso vuelve al tema original cuando una idea no quede suficientemente clara o comprendida.</w:t>
      </w:r>
    </w:p>
    <w:p w:rsidR="000928DE" w:rsidRDefault="000928DE" w:rsidP="000928DE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360" w:lineRule="auto"/>
        <w:ind w:firstLine="720"/>
        <w:jc w:val="both"/>
        <w:rPr>
          <w:b/>
          <w:sz w:val="20"/>
          <w:lang w:val="es-ES_tradnl"/>
        </w:rPr>
      </w:pPr>
      <w:r>
        <w:rPr>
          <w:sz w:val="20"/>
          <w:lang w:val="es-ES_tradnl"/>
        </w:rPr>
        <w:t>Estos seis pasos que forman este método de estudio tienen la ventaja de que te obligan a estudiar activamente, a no convertir el trabajo en meras lecturas que se suceden unas tras otras.</w:t>
      </w:r>
    </w:p>
    <w:p w:rsidR="000928DE" w:rsidRPr="00632862" w:rsidRDefault="000928DE" w:rsidP="000928DE">
      <w:pPr>
        <w:rPr>
          <w:lang w:val="es-ES_tradnl"/>
        </w:rPr>
      </w:pPr>
    </w:p>
    <w:sectPr w:rsidR="000928DE" w:rsidRPr="00632862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37C17" w:rsidRDefault="00D37C17" w:rsidP="000928DE">
      <w:r>
        <w:separator/>
      </w:r>
    </w:p>
  </w:endnote>
  <w:endnote w:type="continuationSeparator" w:id="0">
    <w:p w:rsidR="00D37C17" w:rsidRDefault="00D37C17" w:rsidP="00092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37C17" w:rsidRDefault="00D37C17" w:rsidP="000928DE">
      <w:r>
        <w:separator/>
      </w:r>
    </w:p>
  </w:footnote>
  <w:footnote w:type="continuationSeparator" w:id="0">
    <w:p w:rsidR="00D37C17" w:rsidRDefault="00D37C17" w:rsidP="000928DE">
      <w:r>
        <w:continuationSeparator/>
      </w:r>
    </w:p>
  </w:footnote>
  <w:footnote w:id="1">
    <w:p w:rsidR="000928DE" w:rsidRPr="00F20FDD" w:rsidRDefault="000928DE" w:rsidP="000928DE">
      <w:pPr>
        <w:pStyle w:val="Textonotapie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numFmt w:val="decimal"/>
      <w:lvlText w:val=""/>
      <w:lvlJc w:val="left"/>
    </w:lvl>
  </w:abstractNum>
  <w:abstractNum w:abstractNumId="1" w15:restartNumberingAfterBreak="0">
    <w:nsid w:val="03DC2C73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E3703A3"/>
    <w:multiLevelType w:val="singleLevel"/>
    <w:tmpl w:val="4F7A6986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369B1C8C"/>
    <w:multiLevelType w:val="singleLevel"/>
    <w:tmpl w:val="09320CBC"/>
    <w:lvl w:ilvl="0">
      <w:numFmt w:val="bullet"/>
      <w:lvlText w:val="-"/>
      <w:lvlJc w:val="left"/>
      <w:pPr>
        <w:tabs>
          <w:tab w:val="num" w:pos="960"/>
        </w:tabs>
        <w:ind w:left="960" w:hanging="360"/>
      </w:pPr>
      <w:rPr>
        <w:rFonts w:hint="default"/>
      </w:rPr>
    </w:lvl>
  </w:abstractNum>
  <w:abstractNum w:abstractNumId="4" w15:restartNumberingAfterBreak="0">
    <w:nsid w:val="43282001"/>
    <w:multiLevelType w:val="singleLevel"/>
    <w:tmpl w:val="0C0A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1306206751">
    <w:abstractNumId w:val="0"/>
    <w:lvlOverride w:ilvl="0">
      <w:startOverride w:val="1"/>
      <w:lvl w:ilvl="0">
        <w:start w:val="1"/>
        <w:numFmt w:val="decimal"/>
        <w:lvlText w:val="%1."/>
        <w:lvlJc w:val="left"/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</w:num>
  <w:num w:numId="2" w16cid:durableId="1805586323">
    <w:abstractNumId w:val="1"/>
  </w:num>
  <w:num w:numId="3" w16cid:durableId="713238098">
    <w:abstractNumId w:val="3"/>
  </w:num>
  <w:num w:numId="4" w16cid:durableId="1488009956">
    <w:abstractNumId w:val="2"/>
  </w:num>
  <w:num w:numId="5" w16cid:durableId="20915859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8DE"/>
    <w:rsid w:val="000928DE"/>
    <w:rsid w:val="003B41A1"/>
    <w:rsid w:val="004311D1"/>
    <w:rsid w:val="00726591"/>
    <w:rsid w:val="00C17897"/>
    <w:rsid w:val="00D3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9A870A-A99F-434C-876D-90C73FA2E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0928DE"/>
    <w:pPr>
      <w:keepNext/>
      <w:jc w:val="center"/>
      <w:outlineLvl w:val="0"/>
    </w:pPr>
    <w:rPr>
      <w:rFonts w:ascii="Times New Roman" w:eastAsia="Times New Roman" w:hAnsi="Times New Roman" w:cs="Times New Roman"/>
      <w:b/>
      <w:szCs w:val="20"/>
      <w:lang w:eastAsia="es-ES"/>
    </w:rPr>
  </w:style>
  <w:style w:type="paragraph" w:styleId="Ttulo2">
    <w:name w:val="heading 2"/>
    <w:basedOn w:val="Normal"/>
    <w:next w:val="Normal"/>
    <w:link w:val="Ttulo2Car"/>
    <w:qFormat/>
    <w:rsid w:val="000928DE"/>
    <w:pPr>
      <w:keepNext/>
      <w:spacing w:before="240" w:after="60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es-ES"/>
    </w:rPr>
  </w:style>
  <w:style w:type="paragraph" w:styleId="Ttulo3">
    <w:name w:val="heading 3"/>
    <w:basedOn w:val="Normal"/>
    <w:next w:val="Normal"/>
    <w:link w:val="Ttulo3Car"/>
    <w:qFormat/>
    <w:rsid w:val="000928DE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0928DE"/>
    <w:pPr>
      <w:ind w:firstLine="708"/>
      <w:jc w:val="center"/>
    </w:pPr>
    <w:rPr>
      <w:rFonts w:ascii="Times New Roman" w:eastAsia="Times New Roman" w:hAnsi="Times New Roman" w:cs="Times New Roman"/>
      <w:b/>
      <w:sz w:val="36"/>
      <w:szCs w:val="20"/>
      <w:lang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0928DE"/>
    <w:rPr>
      <w:rFonts w:ascii="Times New Roman" w:eastAsia="Times New Roman" w:hAnsi="Times New Roman" w:cs="Times New Roman"/>
      <w:b/>
      <w:sz w:val="36"/>
      <w:szCs w:val="20"/>
      <w:lang w:eastAsia="es-ES"/>
    </w:rPr>
  </w:style>
  <w:style w:type="character" w:customStyle="1" w:styleId="Ttulo1Car">
    <w:name w:val="Título 1 Car"/>
    <w:basedOn w:val="Fuentedeprrafopredeter"/>
    <w:link w:val="Ttulo1"/>
    <w:rsid w:val="000928DE"/>
    <w:rPr>
      <w:rFonts w:ascii="Times New Roman" w:eastAsia="Times New Roman" w:hAnsi="Times New Roman" w:cs="Times New Roman"/>
      <w:b/>
      <w:szCs w:val="20"/>
      <w:lang w:eastAsia="es-ES"/>
    </w:rPr>
  </w:style>
  <w:style w:type="character" w:customStyle="1" w:styleId="Ttulo2Car">
    <w:name w:val="Título 2 Car"/>
    <w:basedOn w:val="Fuentedeprrafopredeter"/>
    <w:link w:val="Ttulo2"/>
    <w:rsid w:val="000928DE"/>
    <w:rPr>
      <w:rFonts w:ascii="Arial" w:eastAsia="Times New Roman" w:hAnsi="Arial" w:cs="Arial"/>
      <w:b/>
      <w:bCs/>
      <w:i/>
      <w:iCs/>
      <w:sz w:val="28"/>
      <w:szCs w:val="28"/>
      <w:lang w:eastAsia="es-ES"/>
    </w:rPr>
  </w:style>
  <w:style w:type="character" w:customStyle="1" w:styleId="Ttulo3Car">
    <w:name w:val="Título 3 Car"/>
    <w:basedOn w:val="Fuentedeprrafopredeter"/>
    <w:link w:val="Ttulo3"/>
    <w:rsid w:val="000928DE"/>
    <w:rPr>
      <w:rFonts w:ascii="Arial" w:eastAsia="Times New Roman" w:hAnsi="Arial" w:cs="Arial"/>
      <w:b/>
      <w:bCs/>
      <w:sz w:val="26"/>
      <w:szCs w:val="26"/>
      <w:lang w:eastAsia="es-ES"/>
    </w:rPr>
  </w:style>
  <w:style w:type="paragraph" w:customStyle="1" w:styleId="DefinitionTerm">
    <w:name w:val="Definition Term"/>
    <w:basedOn w:val="Normal"/>
    <w:next w:val="Normal"/>
    <w:rsid w:val="000928DE"/>
    <w:rPr>
      <w:rFonts w:ascii="Times New Roman" w:eastAsia="Times New Roman" w:hAnsi="Times New Roman" w:cs="Times New Roman"/>
      <w:snapToGrid w:val="0"/>
      <w:szCs w:val="20"/>
      <w:lang w:eastAsia="es-ES"/>
    </w:rPr>
  </w:style>
  <w:style w:type="character" w:styleId="Hipervnculo">
    <w:name w:val="Hyperlink"/>
    <w:basedOn w:val="Fuentedeprrafopredeter"/>
    <w:rsid w:val="000928DE"/>
    <w:rPr>
      <w:color w:val="0000FF"/>
      <w:u w:val="single"/>
    </w:rPr>
  </w:style>
  <w:style w:type="table" w:styleId="Tablaconcuadrcula">
    <w:name w:val="Table Grid"/>
    <w:basedOn w:val="Tablanormal"/>
    <w:rsid w:val="000928DE"/>
    <w:rPr>
      <w:rFonts w:ascii="Times New Roman" w:eastAsia="SimSun" w:hAnsi="Times New Roman" w:cs="Times New Roman"/>
      <w:sz w:val="20"/>
      <w:szCs w:val="20"/>
      <w:lang w:eastAsia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rsid w:val="000928DE"/>
    <w:pPr>
      <w:spacing w:after="120"/>
    </w:pPr>
    <w:rPr>
      <w:rFonts w:ascii="Times New Roman" w:eastAsia="Times New Roman" w:hAnsi="Times New Roman" w:cs="Times New Roman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0928DE"/>
    <w:rPr>
      <w:rFonts w:ascii="Times New Roman" w:eastAsia="Times New Roman" w:hAnsi="Times New Roman" w:cs="Times New Roman"/>
      <w:lang w:eastAsia="es-ES"/>
    </w:rPr>
  </w:style>
  <w:style w:type="character" w:styleId="Refdenotaalpie">
    <w:name w:val="footnote reference"/>
    <w:semiHidden/>
    <w:rsid w:val="000928DE"/>
  </w:style>
  <w:style w:type="paragraph" w:styleId="Textonotapie">
    <w:name w:val="footnote text"/>
    <w:basedOn w:val="Normal"/>
    <w:link w:val="TextonotapieCar"/>
    <w:semiHidden/>
    <w:rsid w:val="000928DE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semiHidden/>
    <w:rsid w:val="000928DE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0928D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sicopedagogia.com/tecnicas-de-estudio/subrayado" TargetMode="External"/><Relationship Id="rId13" Type="http://schemas.openxmlformats.org/officeDocument/2006/relationships/hyperlink" Target="http://www.psicopedagogia.com/tecnicas-de-estudio/lectura-comprensiva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psicopedagogia.com/tecnicas-de-estudio/lectura-comprensiva" TargetMode="External"/><Relationship Id="rId12" Type="http://schemas.openxmlformats.org/officeDocument/2006/relationships/hyperlink" Target="http://www.psicopedagogia.com/tecnicas-de-estudio/lectura" TargetMode="External"/><Relationship Id="rId17" Type="http://schemas.openxmlformats.org/officeDocument/2006/relationships/hyperlink" Target="http://www.psicopedagogia.com/tecnicas-de-estudio/memoria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psicopedagogia.com/tecnicas-de-estudio/resumen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psicopedagogia.com/tecnicas-de-estudio/memoria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psicopedagogia.com/tecnicas-de-estudio/esquema" TargetMode="External"/><Relationship Id="rId10" Type="http://schemas.openxmlformats.org/officeDocument/2006/relationships/hyperlink" Target="http://www.psicopedagogia.com/tecnicas-de-estudio/resume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psicopedagogia.com/tecnicas-de-estudio/esquema" TargetMode="External"/><Relationship Id="rId14" Type="http://schemas.openxmlformats.org/officeDocument/2006/relationships/hyperlink" Target="http://www.psicopedagogia.com/tecnicas-de-estudio/subrayado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1269</Words>
  <Characters>6981</Characters>
  <Application>Microsoft Office Word</Application>
  <DocSecurity>0</DocSecurity>
  <Lines>58</Lines>
  <Paragraphs>16</Paragraphs>
  <ScaleCrop>false</ScaleCrop>
  <Company/>
  <LinksUpToDate>false</LinksUpToDate>
  <CharactersWithSpaces>8234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2023-07-18T08:40:00Z</dcterms:created>
  <dcterms:modified xsi:type="dcterms:W3CDTF">2023-07-18T08:47:00Z</dcterms:modified>
</cp:coreProperties>
</file>