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DB3" w:rsidRDefault="009B7DB3" w:rsidP="009B7DB3">
      <w:pPr>
        <w:shd w:val="clear" w:color="auto" w:fill="FFFFFF"/>
        <w:spacing w:after="0" w:line="240" w:lineRule="auto"/>
        <w:outlineLvl w:val="1"/>
        <w:rPr>
          <w:rFonts w:ascii="NeueHaasGroteskText_Pro_75" w:eastAsia="Times New Roman" w:hAnsi="NeueHaasGroteskText_Pro_75" w:cs="Times New Roman"/>
          <w:color w:val="000000"/>
          <w:spacing w:val="1"/>
          <w:sz w:val="32"/>
          <w:szCs w:val="32"/>
          <w:lang w:eastAsia="es-ES"/>
        </w:rPr>
      </w:pPr>
      <w:r w:rsidRPr="009B7DB3">
        <w:rPr>
          <w:rFonts w:ascii="NeueHaasGroteskText_Pro_75" w:eastAsia="Times New Roman" w:hAnsi="NeueHaasGroteskText_Pro_75" w:cs="Times New Roman"/>
          <w:color w:val="000000"/>
          <w:spacing w:val="1"/>
          <w:sz w:val="32"/>
          <w:szCs w:val="32"/>
          <w:lang w:eastAsia="es-ES"/>
        </w:rPr>
        <w:t>Segundo soliloquio de Segismundo, de Calderón de la Barca</w:t>
      </w:r>
    </w:p>
    <w:p w:rsidR="009B7DB3" w:rsidRPr="009B7DB3" w:rsidRDefault="009B7DB3" w:rsidP="009B7DB3">
      <w:pPr>
        <w:shd w:val="clear" w:color="auto" w:fill="FFFFFF"/>
        <w:spacing w:after="0" w:line="240" w:lineRule="auto"/>
        <w:outlineLvl w:val="1"/>
        <w:rPr>
          <w:rFonts w:ascii="NeueHaasGroteskText_Pro_75" w:eastAsia="Times New Roman" w:hAnsi="NeueHaasGroteskText_Pro_75" w:cs="Times New Roman"/>
          <w:color w:val="000000"/>
          <w:spacing w:val="1"/>
          <w:sz w:val="32"/>
          <w:szCs w:val="32"/>
          <w:lang w:eastAsia="es-ES"/>
        </w:rPr>
      </w:pPr>
      <w:bookmarkStart w:id="0" w:name="_GoBack"/>
      <w:bookmarkEnd w:id="0"/>
    </w:p>
    <w:p w:rsidR="009B7DB3" w:rsidRPr="009B7DB3" w:rsidRDefault="009B7DB3" w:rsidP="009B7DB3">
      <w:pPr>
        <w:shd w:val="clear" w:color="auto" w:fill="FFFFFF"/>
        <w:spacing w:after="100" w:afterAutospacing="1" w:line="240" w:lineRule="auto"/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</w:pP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Es verdad, pues: reprimamos</w:t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br/>
        <w:t>esta fiera condición,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esta furia, esta ambición,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por si alguna vez soñamos.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Y sí haremos, pues estamos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en mundo tan singular,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que el vivir sólo es soñar;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y la experiencia me enseña,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que el hombre que vive, sueña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lo que es, hasta despertar.</w:t>
      </w:r>
    </w:p>
    <w:p w:rsidR="009B7DB3" w:rsidRPr="009B7DB3" w:rsidRDefault="009B7DB3" w:rsidP="009B7DB3">
      <w:pPr>
        <w:shd w:val="clear" w:color="auto" w:fill="FFFFFF"/>
        <w:spacing w:after="100" w:afterAutospacing="1" w:line="240" w:lineRule="auto"/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</w:pP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Sueña el rey que es rey, y vive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con este engaño mandando,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disponiendo y gobernando;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y este aplauso, que recibe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prestado, en el viento escribe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y en cenizas le convierte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la muerte (¡desdicha fuerte!):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¡que hay quien intente reinar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viendo que ha de despertar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en el sueño de la muerte!</w:t>
      </w:r>
    </w:p>
    <w:p w:rsidR="009B7DB3" w:rsidRPr="009B7DB3" w:rsidRDefault="009B7DB3" w:rsidP="009B7DB3">
      <w:pPr>
        <w:shd w:val="clear" w:color="auto" w:fill="FFFFFF"/>
        <w:spacing w:after="100" w:afterAutospacing="1" w:line="240" w:lineRule="auto"/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</w:pP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Sueña el rico en su riqueza,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que más cuidados le ofrece;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sueña el pobre que padece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su miseria y su pobreza;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sueña el que a medrar empieza,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sueña el que afana y pretende,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sueña el que agravia y ofende,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y en el mundo, en conclusión,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todos sueñan lo que son,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aunque ninguno lo entiende.</w:t>
      </w:r>
    </w:p>
    <w:p w:rsidR="009B7DB3" w:rsidRPr="009B7DB3" w:rsidRDefault="009B7DB3" w:rsidP="009B7DB3">
      <w:pPr>
        <w:shd w:val="clear" w:color="auto" w:fill="FFFFFF"/>
        <w:spacing w:after="100" w:afterAutospacing="1" w:line="240" w:lineRule="auto"/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</w:pP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Yo sueño que estoy aquí,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proofErr w:type="spellStart"/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destas</w:t>
      </w:r>
      <w:proofErr w:type="spellEnd"/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 xml:space="preserve"> prisiones cargado;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y soñé que en otro estado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más lisonjero me vi.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¿Qué es la vida? Un frenesí.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¿Qué es la vida? Una ilusión,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una sombra, una ficción,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y el mayor bien es pequeño;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que toda la vida es sueño,</w:t>
      </w:r>
      <w:r w:rsidRPr="009B7DB3">
        <w:rPr>
          <w:rFonts w:ascii="NeueHaasGroteskText_Pro_55" w:eastAsia="Times New Roman" w:hAnsi="NeueHaasGroteskText_Pro_55" w:cs="Times New Roman"/>
          <w:color w:val="212529"/>
          <w:sz w:val="24"/>
          <w:szCs w:val="24"/>
          <w:lang w:eastAsia="es-ES"/>
        </w:rPr>
        <w:br/>
      </w:r>
      <w:r w:rsidRPr="009B7DB3">
        <w:rPr>
          <w:rFonts w:ascii="NeueHaasGroteskText_Pro_55" w:eastAsia="Times New Roman" w:hAnsi="NeueHaasGroteskText_Pro_55" w:cs="Times New Roman"/>
          <w:i/>
          <w:iCs/>
          <w:color w:val="212529"/>
          <w:sz w:val="24"/>
          <w:szCs w:val="24"/>
          <w:lang w:eastAsia="es-ES"/>
        </w:rPr>
        <w:t>y los sueños, sueños son.</w:t>
      </w:r>
    </w:p>
    <w:p w:rsidR="00931D32" w:rsidRPr="009B7DB3" w:rsidRDefault="00931D32" w:rsidP="009B7DB3">
      <w:pPr>
        <w:spacing w:line="240" w:lineRule="auto"/>
        <w:rPr>
          <w:sz w:val="24"/>
          <w:szCs w:val="24"/>
        </w:rPr>
      </w:pPr>
    </w:p>
    <w:sectPr w:rsidR="00931D32" w:rsidRPr="009B7D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eHaasGroteskText_Pro_75">
    <w:altName w:val="Times New Roman"/>
    <w:panose1 w:val="00000000000000000000"/>
    <w:charset w:val="00"/>
    <w:family w:val="roman"/>
    <w:notTrueType/>
    <w:pitch w:val="default"/>
  </w:font>
  <w:font w:name="NeueHaasGroteskText_Pro_55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DB3"/>
    <w:rsid w:val="00931D32"/>
    <w:rsid w:val="009B7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13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DptoLengua</dc:creator>
  <cp:lastModifiedBy>DptoLengua</cp:lastModifiedBy>
  <cp:revision>1</cp:revision>
  <cp:lastPrinted>2022-04-18T10:56:00Z</cp:lastPrinted>
  <dcterms:created xsi:type="dcterms:W3CDTF">2022-04-18T10:54:00Z</dcterms:created>
  <dcterms:modified xsi:type="dcterms:W3CDTF">2022-04-18T10:56:00Z</dcterms:modified>
</cp:coreProperties>
</file>