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306C6" w14:textId="3C41247E" w:rsidR="007B24BE" w:rsidRPr="006C757E" w:rsidRDefault="007B24BE" w:rsidP="006C757E">
      <w:pPr>
        <w:autoSpaceDE w:val="0"/>
        <w:autoSpaceDN w:val="0"/>
        <w:adjustRightInd w:val="0"/>
        <w:jc w:val="center"/>
        <w:rPr>
          <w:rFonts w:ascii="Cambria" w:hAnsi="Cambria" w:cstheme="minorHAnsi"/>
          <w:b/>
        </w:rPr>
      </w:pPr>
      <w:r w:rsidRPr="006C757E">
        <w:rPr>
          <w:rFonts w:ascii="Cambria" w:hAnsi="Cambria" w:cstheme="minorHAnsi"/>
          <w:b/>
        </w:rPr>
        <w:t>TEMA 25. Cohesión textual: estructuras, conectores, relacionantes y marcas de organización</w:t>
      </w:r>
    </w:p>
    <w:p w14:paraId="317B437D" w14:textId="62130FAE" w:rsidR="006A286F" w:rsidRPr="006C757E" w:rsidRDefault="006A286F" w:rsidP="006C757E">
      <w:pPr>
        <w:jc w:val="both"/>
        <w:rPr>
          <w:rFonts w:ascii="Cambria" w:hAnsi="Cambria"/>
          <w:b/>
        </w:rPr>
      </w:pPr>
    </w:p>
    <w:p w14:paraId="104D824C" w14:textId="6F5875DD" w:rsidR="009C1785" w:rsidRPr="006C757E" w:rsidRDefault="004C3E55" w:rsidP="006C757E">
      <w:pPr>
        <w:jc w:val="both"/>
        <w:rPr>
          <w:rFonts w:ascii="Cambria" w:hAnsi="Cambria"/>
          <w:bCs/>
        </w:rPr>
      </w:pPr>
      <w:r w:rsidRPr="006C757E">
        <w:rPr>
          <w:rFonts w:ascii="Cambria" w:hAnsi="Cambria"/>
          <w:bCs/>
        </w:rPr>
        <w:t>¿Qué es la cohesión? Esta pregunta puede provocar quebraderos de cabeza a los profesores y a los alumnos</w:t>
      </w:r>
      <w:r w:rsidR="002D67AF">
        <w:rPr>
          <w:rFonts w:ascii="Cambria" w:hAnsi="Cambria"/>
          <w:bCs/>
        </w:rPr>
        <w:t xml:space="preserve"> </w:t>
      </w:r>
      <w:r w:rsidRPr="006C757E">
        <w:rPr>
          <w:rFonts w:ascii="Cambria" w:hAnsi="Cambria"/>
          <w:bCs/>
        </w:rPr>
        <w:t>de la ESO y Bachillerato, pero especialmente a los alumnos que se preparan para la EBAU. ¿Qué son los mecanismos de cohesión? -se preguntan una y otra vez. No son simples conectores que unen un párrafo con otro, sino que la cohesión va mucho más allá, organiza el texto, le da sentido, facilita la coherencia y hace que el texto se entienda mucho mejor. Vamos a intentar dar respuesta a esta pregunta tan compleja</w:t>
      </w:r>
      <w:r w:rsidR="006C757E">
        <w:rPr>
          <w:rFonts w:ascii="Cambria" w:hAnsi="Cambria"/>
          <w:bCs/>
        </w:rPr>
        <w:t>.</w:t>
      </w:r>
    </w:p>
    <w:p w14:paraId="199EF74E" w14:textId="77777777" w:rsidR="004C3E55" w:rsidRPr="006C757E" w:rsidRDefault="004C3E55" w:rsidP="006C757E">
      <w:pPr>
        <w:jc w:val="both"/>
        <w:rPr>
          <w:rFonts w:ascii="Cambria" w:hAnsi="Cambria"/>
          <w:bCs/>
        </w:rPr>
      </w:pPr>
    </w:p>
    <w:p w14:paraId="0FEBF067" w14:textId="5F985059" w:rsidR="00B97A9E" w:rsidRPr="006C757E" w:rsidRDefault="00B97A9E" w:rsidP="006C757E">
      <w:pPr>
        <w:jc w:val="both"/>
        <w:rPr>
          <w:rFonts w:ascii="Cambria" w:hAnsi="Cambria"/>
          <w:bCs/>
        </w:rPr>
      </w:pPr>
      <w:r w:rsidRPr="006C757E">
        <w:rPr>
          <w:rFonts w:ascii="Cambria" w:hAnsi="Cambria"/>
          <w:bCs/>
        </w:rPr>
        <w:t xml:space="preserve">Y de la cohesión hablaremos en este tema, </w:t>
      </w:r>
      <w:r w:rsidRPr="006C757E">
        <w:rPr>
          <w:rFonts w:ascii="Cambria" w:hAnsi="Cambria" w:cstheme="minorHAnsi"/>
        </w:rPr>
        <w:t>para ello procederé a hacer un breve resumen del esquema que voy a desarrollar.</w:t>
      </w:r>
    </w:p>
    <w:p w14:paraId="174970CD" w14:textId="666DB829" w:rsidR="009C1785" w:rsidRPr="006C757E" w:rsidRDefault="009C1785" w:rsidP="006C757E">
      <w:pPr>
        <w:pStyle w:val="Prrafodelista"/>
        <w:numPr>
          <w:ilvl w:val="0"/>
          <w:numId w:val="14"/>
        </w:numPr>
        <w:jc w:val="both"/>
        <w:rPr>
          <w:rFonts w:ascii="Cambria" w:hAnsi="Cambria"/>
          <w:bCs/>
        </w:rPr>
      </w:pPr>
      <w:r w:rsidRPr="006C757E">
        <w:rPr>
          <w:rFonts w:ascii="Cambria" w:hAnsi="Cambria"/>
          <w:bCs/>
        </w:rPr>
        <w:t>Temas relacionados</w:t>
      </w:r>
    </w:p>
    <w:p w14:paraId="1A8CBEDC" w14:textId="2FAE8E2E" w:rsidR="009C1785" w:rsidRPr="00A461EC" w:rsidRDefault="009C1785" w:rsidP="006C757E">
      <w:pPr>
        <w:pStyle w:val="Prrafodelista"/>
        <w:numPr>
          <w:ilvl w:val="0"/>
          <w:numId w:val="14"/>
        </w:numPr>
        <w:jc w:val="both"/>
        <w:rPr>
          <w:rFonts w:ascii="Cambria" w:hAnsi="Cambria"/>
          <w:b/>
        </w:rPr>
      </w:pPr>
      <w:r w:rsidRPr="00A461EC">
        <w:rPr>
          <w:rFonts w:ascii="Cambria" w:hAnsi="Cambria"/>
          <w:b/>
        </w:rPr>
        <w:t xml:space="preserve">Orígenes </w:t>
      </w:r>
      <w:r w:rsidR="00BA53DA" w:rsidRPr="00A461EC">
        <w:rPr>
          <w:rFonts w:ascii="Cambria" w:hAnsi="Cambria"/>
          <w:b/>
        </w:rPr>
        <w:t xml:space="preserve">de la comunicación </w:t>
      </w:r>
    </w:p>
    <w:p w14:paraId="1F940AAC" w14:textId="366DFADC" w:rsidR="00DE4A7C" w:rsidRPr="00A461EC" w:rsidRDefault="00DE4A7C" w:rsidP="006C757E">
      <w:pPr>
        <w:pStyle w:val="Prrafodelista"/>
        <w:numPr>
          <w:ilvl w:val="0"/>
          <w:numId w:val="14"/>
        </w:numPr>
        <w:jc w:val="both"/>
        <w:rPr>
          <w:rFonts w:ascii="Cambria" w:hAnsi="Cambria"/>
          <w:b/>
        </w:rPr>
      </w:pPr>
      <w:r w:rsidRPr="00A461EC">
        <w:rPr>
          <w:rFonts w:ascii="Cambria" w:hAnsi="Cambria"/>
          <w:b/>
        </w:rPr>
        <w:t>Componentes del texto</w:t>
      </w:r>
    </w:p>
    <w:p w14:paraId="62294BFF" w14:textId="59BE7FFD" w:rsidR="009C1785" w:rsidRPr="00A461EC" w:rsidRDefault="00B97A9E" w:rsidP="006C757E">
      <w:pPr>
        <w:pStyle w:val="Prrafodelista"/>
        <w:numPr>
          <w:ilvl w:val="0"/>
          <w:numId w:val="14"/>
        </w:numPr>
        <w:jc w:val="both"/>
        <w:rPr>
          <w:rFonts w:ascii="Cambria" w:hAnsi="Cambria"/>
          <w:b/>
        </w:rPr>
      </w:pPr>
      <w:r w:rsidRPr="00A461EC">
        <w:rPr>
          <w:rFonts w:ascii="Cambria" w:hAnsi="Cambria"/>
          <w:b/>
        </w:rPr>
        <w:t>Texto o</w:t>
      </w:r>
      <w:r w:rsidR="009C1785" w:rsidRPr="00A461EC">
        <w:rPr>
          <w:rFonts w:ascii="Cambria" w:hAnsi="Cambria"/>
          <w:b/>
        </w:rPr>
        <w:t>ral y escrito</w:t>
      </w:r>
    </w:p>
    <w:p w14:paraId="08E4981E" w14:textId="0B355ADC" w:rsidR="009C1785" w:rsidRPr="006C757E" w:rsidRDefault="0095792C" w:rsidP="006C757E">
      <w:pPr>
        <w:pStyle w:val="Prrafodelista"/>
        <w:numPr>
          <w:ilvl w:val="0"/>
          <w:numId w:val="14"/>
        </w:numPr>
        <w:jc w:val="both"/>
        <w:rPr>
          <w:rFonts w:ascii="Cambria" w:hAnsi="Cambria"/>
          <w:bCs/>
        </w:rPr>
      </w:pPr>
      <w:r w:rsidRPr="00A461EC">
        <w:rPr>
          <w:rFonts w:ascii="Cambria" w:hAnsi="Cambria"/>
          <w:b/>
        </w:rPr>
        <w:t>Historia de las t</w:t>
      </w:r>
      <w:r w:rsidR="009C1785" w:rsidRPr="00A461EC">
        <w:rPr>
          <w:rFonts w:ascii="Cambria" w:hAnsi="Cambria"/>
          <w:b/>
        </w:rPr>
        <w:t>ipologías textuale</w:t>
      </w:r>
      <w:r w:rsidR="009C1785" w:rsidRPr="006C757E">
        <w:rPr>
          <w:rFonts w:ascii="Cambria" w:hAnsi="Cambria"/>
          <w:bCs/>
        </w:rPr>
        <w:t>s</w:t>
      </w:r>
    </w:p>
    <w:p w14:paraId="388BB3F0" w14:textId="5478B6C0" w:rsidR="009C1785" w:rsidRPr="00A461EC" w:rsidRDefault="004C3E55" w:rsidP="006C757E">
      <w:pPr>
        <w:pStyle w:val="Prrafodelista"/>
        <w:numPr>
          <w:ilvl w:val="0"/>
          <w:numId w:val="14"/>
        </w:numPr>
        <w:jc w:val="both"/>
        <w:rPr>
          <w:rFonts w:ascii="Cambria" w:hAnsi="Cambria"/>
          <w:b/>
        </w:rPr>
      </w:pPr>
      <w:r w:rsidRPr="00A461EC">
        <w:rPr>
          <w:rFonts w:ascii="Cambria" w:hAnsi="Cambria"/>
          <w:b/>
        </w:rPr>
        <w:t>Tipologías textuales</w:t>
      </w:r>
      <w:r w:rsidR="00A461EC" w:rsidRPr="00A461EC">
        <w:rPr>
          <w:rFonts w:ascii="Cambria" w:hAnsi="Cambria"/>
          <w:b/>
        </w:rPr>
        <w:t xml:space="preserve"> </w:t>
      </w:r>
    </w:p>
    <w:p w14:paraId="2F57E0EA" w14:textId="7966DED3" w:rsidR="009C1785" w:rsidRPr="006C757E" w:rsidRDefault="00B97A9E" w:rsidP="006C757E">
      <w:pPr>
        <w:pStyle w:val="Prrafodelista"/>
        <w:numPr>
          <w:ilvl w:val="0"/>
          <w:numId w:val="14"/>
        </w:numPr>
        <w:jc w:val="both"/>
        <w:rPr>
          <w:rFonts w:ascii="Cambria" w:hAnsi="Cambria"/>
          <w:bCs/>
        </w:rPr>
      </w:pPr>
      <w:r w:rsidRPr="00A461EC">
        <w:rPr>
          <w:rFonts w:ascii="Cambria" w:hAnsi="Cambria"/>
          <w:b/>
        </w:rPr>
        <w:t>Propiedades textuales: a</w:t>
      </w:r>
      <w:r w:rsidR="009C1785" w:rsidRPr="00A461EC">
        <w:rPr>
          <w:rFonts w:ascii="Cambria" w:hAnsi="Cambria"/>
          <w:b/>
        </w:rPr>
        <w:t xml:space="preserve">decuación </w:t>
      </w:r>
      <w:r w:rsidR="009C1785" w:rsidRPr="00A461EC">
        <w:rPr>
          <w:rFonts w:ascii="Cambria" w:hAnsi="Cambria"/>
          <w:bCs/>
        </w:rPr>
        <w:t>y</w:t>
      </w:r>
      <w:r w:rsidR="009C1785" w:rsidRPr="006C757E">
        <w:rPr>
          <w:rFonts w:ascii="Cambria" w:hAnsi="Cambria"/>
          <w:bCs/>
        </w:rPr>
        <w:t xml:space="preserve"> coherencia</w:t>
      </w:r>
    </w:p>
    <w:p w14:paraId="2454AD83" w14:textId="623195CF" w:rsidR="009C1785" w:rsidRPr="006C757E" w:rsidRDefault="009C1785" w:rsidP="006C757E">
      <w:pPr>
        <w:pStyle w:val="Prrafodelista"/>
        <w:numPr>
          <w:ilvl w:val="0"/>
          <w:numId w:val="14"/>
        </w:numPr>
        <w:jc w:val="both"/>
        <w:rPr>
          <w:rFonts w:ascii="Cambria" w:hAnsi="Cambria"/>
          <w:bCs/>
        </w:rPr>
      </w:pPr>
      <w:r w:rsidRPr="006C757E">
        <w:rPr>
          <w:rFonts w:ascii="Cambria" w:hAnsi="Cambria"/>
          <w:bCs/>
        </w:rPr>
        <w:t xml:space="preserve">Cohesión </w:t>
      </w:r>
    </w:p>
    <w:p w14:paraId="234D170B" w14:textId="40486E15" w:rsidR="009C1785" w:rsidRPr="006C757E" w:rsidRDefault="009C1785" w:rsidP="006C757E">
      <w:pPr>
        <w:pStyle w:val="Prrafodelista"/>
        <w:numPr>
          <w:ilvl w:val="0"/>
          <w:numId w:val="14"/>
        </w:numPr>
        <w:jc w:val="both"/>
        <w:rPr>
          <w:rFonts w:ascii="Cambria" w:hAnsi="Cambria"/>
          <w:bCs/>
        </w:rPr>
      </w:pPr>
      <w:r w:rsidRPr="006C757E">
        <w:rPr>
          <w:rFonts w:ascii="Cambria" w:hAnsi="Cambria"/>
          <w:bCs/>
        </w:rPr>
        <w:t>Procedimientos</w:t>
      </w:r>
      <w:r w:rsidR="00B97A9E" w:rsidRPr="006C757E">
        <w:rPr>
          <w:rFonts w:ascii="Cambria" w:hAnsi="Cambria"/>
          <w:bCs/>
        </w:rPr>
        <w:t xml:space="preserve"> de cohesión</w:t>
      </w:r>
    </w:p>
    <w:p w14:paraId="7E791CF0" w14:textId="64F195B9" w:rsidR="009C1785" w:rsidRPr="006C757E" w:rsidRDefault="009C1785" w:rsidP="006C757E">
      <w:pPr>
        <w:pStyle w:val="Prrafodelista"/>
        <w:numPr>
          <w:ilvl w:val="0"/>
          <w:numId w:val="14"/>
        </w:numPr>
        <w:jc w:val="both"/>
        <w:rPr>
          <w:rFonts w:ascii="Cambria" w:hAnsi="Cambria"/>
          <w:bCs/>
        </w:rPr>
      </w:pPr>
      <w:r w:rsidRPr="006C757E">
        <w:rPr>
          <w:rFonts w:ascii="Cambria" w:hAnsi="Cambria"/>
          <w:bCs/>
        </w:rPr>
        <w:t>Estructuras</w:t>
      </w:r>
      <w:r w:rsidR="00B97A9E" w:rsidRPr="006C757E">
        <w:rPr>
          <w:rFonts w:ascii="Cambria" w:hAnsi="Cambria"/>
          <w:bCs/>
        </w:rPr>
        <w:t xml:space="preserve"> de cohesión</w:t>
      </w:r>
    </w:p>
    <w:p w14:paraId="23F0D3CA" w14:textId="60A824BA" w:rsidR="009C1785" w:rsidRPr="006C757E" w:rsidRDefault="009C1785" w:rsidP="006C757E">
      <w:pPr>
        <w:pStyle w:val="Prrafodelista"/>
        <w:numPr>
          <w:ilvl w:val="0"/>
          <w:numId w:val="14"/>
        </w:numPr>
        <w:jc w:val="both"/>
        <w:rPr>
          <w:rFonts w:ascii="Cambria" w:hAnsi="Cambria"/>
          <w:bCs/>
        </w:rPr>
      </w:pPr>
      <w:r w:rsidRPr="006C757E">
        <w:rPr>
          <w:rFonts w:ascii="Cambria" w:hAnsi="Cambria"/>
          <w:bCs/>
        </w:rPr>
        <w:t xml:space="preserve">Conectores, relacionantes y marcas de organización </w:t>
      </w:r>
    </w:p>
    <w:p w14:paraId="2D95D6EE" w14:textId="20E505D6" w:rsidR="009C1785" w:rsidRPr="006C757E" w:rsidRDefault="009C1785" w:rsidP="006C757E">
      <w:pPr>
        <w:pStyle w:val="Prrafodelista"/>
        <w:numPr>
          <w:ilvl w:val="0"/>
          <w:numId w:val="14"/>
        </w:numPr>
        <w:jc w:val="both"/>
        <w:rPr>
          <w:rFonts w:ascii="Cambria" w:hAnsi="Cambria"/>
          <w:bCs/>
        </w:rPr>
      </w:pPr>
      <w:r w:rsidRPr="006C757E">
        <w:rPr>
          <w:rFonts w:ascii="Cambria" w:hAnsi="Cambria"/>
          <w:bCs/>
        </w:rPr>
        <w:t>Algunos casos</w:t>
      </w:r>
    </w:p>
    <w:p w14:paraId="0D1DB04C" w14:textId="6698608A" w:rsidR="009C1785" w:rsidRPr="006C757E" w:rsidRDefault="009C1785" w:rsidP="006C757E">
      <w:pPr>
        <w:pStyle w:val="Prrafodelista"/>
        <w:numPr>
          <w:ilvl w:val="0"/>
          <w:numId w:val="14"/>
        </w:numPr>
        <w:jc w:val="both"/>
        <w:rPr>
          <w:rFonts w:ascii="Cambria" w:hAnsi="Cambria"/>
          <w:bCs/>
        </w:rPr>
      </w:pPr>
      <w:r w:rsidRPr="006C757E">
        <w:rPr>
          <w:rFonts w:ascii="Cambria" w:hAnsi="Cambria"/>
          <w:bCs/>
        </w:rPr>
        <w:t>Conclusión</w:t>
      </w:r>
    </w:p>
    <w:p w14:paraId="4D6429A7" w14:textId="6A033C44" w:rsidR="009C1785" w:rsidRPr="006C757E" w:rsidRDefault="009C1785" w:rsidP="006C757E">
      <w:pPr>
        <w:pStyle w:val="Prrafodelista"/>
        <w:numPr>
          <w:ilvl w:val="0"/>
          <w:numId w:val="14"/>
        </w:numPr>
        <w:jc w:val="both"/>
        <w:rPr>
          <w:rFonts w:ascii="Cambria" w:hAnsi="Cambria"/>
          <w:bCs/>
        </w:rPr>
      </w:pPr>
      <w:r w:rsidRPr="006C757E">
        <w:rPr>
          <w:rFonts w:ascii="Cambria" w:hAnsi="Cambria"/>
          <w:bCs/>
        </w:rPr>
        <w:t>Enfoque pedagógico</w:t>
      </w:r>
    </w:p>
    <w:p w14:paraId="192BF1F8" w14:textId="093C2DB4" w:rsidR="009C1785" w:rsidRPr="006C757E" w:rsidRDefault="009C1785" w:rsidP="006C757E">
      <w:pPr>
        <w:pStyle w:val="Prrafodelista"/>
        <w:numPr>
          <w:ilvl w:val="0"/>
          <w:numId w:val="14"/>
        </w:numPr>
        <w:jc w:val="both"/>
        <w:rPr>
          <w:rFonts w:ascii="Cambria" w:hAnsi="Cambria"/>
          <w:bCs/>
        </w:rPr>
      </w:pPr>
      <w:r w:rsidRPr="006C757E">
        <w:rPr>
          <w:rFonts w:ascii="Cambria" w:hAnsi="Cambria"/>
          <w:bCs/>
        </w:rPr>
        <w:t xml:space="preserve">Bibliografía </w:t>
      </w:r>
    </w:p>
    <w:p w14:paraId="71EAD522" w14:textId="1A3EEFFD" w:rsidR="00CF146F" w:rsidRPr="006C757E" w:rsidRDefault="00CF146F" w:rsidP="006C757E">
      <w:pPr>
        <w:jc w:val="both"/>
        <w:rPr>
          <w:rFonts w:ascii="Cambria" w:hAnsi="Cambria"/>
        </w:rPr>
      </w:pPr>
    </w:p>
    <w:p w14:paraId="7B898763" w14:textId="58FA3644" w:rsidR="009C1785" w:rsidRPr="006C757E" w:rsidRDefault="009C1785" w:rsidP="006C757E">
      <w:pPr>
        <w:pStyle w:val="Prrafodelista"/>
        <w:numPr>
          <w:ilvl w:val="0"/>
          <w:numId w:val="15"/>
        </w:numPr>
        <w:jc w:val="both"/>
        <w:rPr>
          <w:rFonts w:ascii="Cambria" w:hAnsi="Cambria"/>
        </w:rPr>
      </w:pPr>
      <w:r w:rsidRPr="006C757E">
        <w:rPr>
          <w:rFonts w:ascii="Cambria" w:hAnsi="Cambria"/>
        </w:rPr>
        <w:t>TEMAS RELACIONADOS</w:t>
      </w:r>
    </w:p>
    <w:p w14:paraId="1200BFEC" w14:textId="4C559E03" w:rsidR="00346050" w:rsidRPr="006C757E" w:rsidRDefault="00346050" w:rsidP="006C757E">
      <w:pPr>
        <w:jc w:val="both"/>
        <w:rPr>
          <w:rFonts w:ascii="Cambria" w:hAnsi="Cambria"/>
        </w:rPr>
      </w:pPr>
    </w:p>
    <w:p w14:paraId="014B5B25" w14:textId="643E5F01" w:rsidR="008440C4" w:rsidRPr="006C757E" w:rsidRDefault="008440C4" w:rsidP="006C757E">
      <w:pPr>
        <w:jc w:val="both"/>
        <w:rPr>
          <w:rFonts w:ascii="Cambria" w:hAnsi="Cambria"/>
        </w:rPr>
      </w:pPr>
      <w:r w:rsidRPr="006C757E">
        <w:rPr>
          <w:rFonts w:ascii="Cambria" w:hAnsi="Cambria"/>
        </w:rPr>
        <w:t>Tema 14. El sintagma nominal (pronombres deícticos)</w:t>
      </w:r>
      <w:r w:rsidR="00E14E8C" w:rsidRPr="006C757E">
        <w:rPr>
          <w:rFonts w:ascii="Cambria" w:hAnsi="Cambria"/>
        </w:rPr>
        <w:t>.</w:t>
      </w:r>
    </w:p>
    <w:p w14:paraId="720C0343" w14:textId="47CF84C7" w:rsidR="008440C4" w:rsidRPr="006C757E" w:rsidRDefault="008440C4" w:rsidP="006C757E">
      <w:pPr>
        <w:jc w:val="both"/>
        <w:rPr>
          <w:rFonts w:ascii="Cambria" w:hAnsi="Cambria"/>
        </w:rPr>
      </w:pPr>
      <w:r w:rsidRPr="006C757E">
        <w:rPr>
          <w:rFonts w:ascii="Cambria" w:hAnsi="Cambria"/>
        </w:rPr>
        <w:t>Tema 16. Relaciones sintácticas: sujeto y predicado (la concordancia)</w:t>
      </w:r>
      <w:r w:rsidR="00E14E8C" w:rsidRPr="006C757E">
        <w:rPr>
          <w:rFonts w:ascii="Cambria" w:hAnsi="Cambria"/>
        </w:rPr>
        <w:t>.</w:t>
      </w:r>
    </w:p>
    <w:p w14:paraId="0B9BA5D2" w14:textId="5E47031B" w:rsidR="00346050" w:rsidRPr="006C757E" w:rsidRDefault="00346050" w:rsidP="006C757E">
      <w:pPr>
        <w:jc w:val="both"/>
        <w:rPr>
          <w:rFonts w:ascii="Cambria" w:hAnsi="Cambria"/>
        </w:rPr>
      </w:pPr>
      <w:r w:rsidRPr="006C757E">
        <w:rPr>
          <w:rFonts w:ascii="Cambria" w:hAnsi="Cambria"/>
        </w:rPr>
        <w:t xml:space="preserve">Tema 23. El texto como unidad comunicativa. Su adecuación al contexto. </w:t>
      </w:r>
      <w:r w:rsidR="00CB6D08" w:rsidRPr="006C757E">
        <w:rPr>
          <w:rFonts w:ascii="Cambria" w:hAnsi="Cambria"/>
        </w:rPr>
        <w:t>D</w:t>
      </w:r>
      <w:r w:rsidRPr="006C757E">
        <w:rPr>
          <w:rFonts w:ascii="Cambria" w:hAnsi="Cambria"/>
        </w:rPr>
        <w:t>iscurso</w:t>
      </w:r>
      <w:r w:rsidR="00E14E8C" w:rsidRPr="006C757E">
        <w:rPr>
          <w:rFonts w:ascii="Cambria" w:hAnsi="Cambria"/>
        </w:rPr>
        <w:t>.</w:t>
      </w:r>
    </w:p>
    <w:p w14:paraId="072C984C" w14:textId="6F475623" w:rsidR="00346050" w:rsidRPr="006C757E" w:rsidRDefault="00346050" w:rsidP="006C757E">
      <w:pPr>
        <w:jc w:val="both"/>
        <w:rPr>
          <w:rFonts w:ascii="Cambria" w:hAnsi="Cambria"/>
        </w:rPr>
      </w:pPr>
      <w:r w:rsidRPr="006C757E">
        <w:rPr>
          <w:rFonts w:ascii="Cambria" w:hAnsi="Cambria"/>
        </w:rPr>
        <w:t xml:space="preserve">Tema 24. Coherencia textual: deixis, anáfora y </w:t>
      </w:r>
      <w:proofErr w:type="spellStart"/>
      <w:r w:rsidRPr="006C757E">
        <w:rPr>
          <w:rFonts w:ascii="Cambria" w:hAnsi="Cambria"/>
        </w:rPr>
        <w:t>catáfora</w:t>
      </w:r>
      <w:proofErr w:type="spellEnd"/>
      <w:r w:rsidRPr="006C757E">
        <w:rPr>
          <w:rFonts w:ascii="Cambria" w:hAnsi="Cambria"/>
        </w:rPr>
        <w:t xml:space="preserve">. La progresión temática. </w:t>
      </w:r>
    </w:p>
    <w:p w14:paraId="6C3537F9" w14:textId="5F32A468" w:rsidR="009C1785" w:rsidRPr="006C757E" w:rsidRDefault="00346050" w:rsidP="006C757E">
      <w:pPr>
        <w:jc w:val="both"/>
        <w:rPr>
          <w:rFonts w:ascii="Cambria" w:hAnsi="Cambria"/>
        </w:rPr>
      </w:pPr>
      <w:r w:rsidRPr="006C757E">
        <w:rPr>
          <w:rFonts w:ascii="Cambria" w:hAnsi="Cambria"/>
        </w:rPr>
        <w:t>Tema 26. El texto narrativo</w:t>
      </w:r>
      <w:r w:rsidR="00E14E8C" w:rsidRPr="006C757E">
        <w:rPr>
          <w:rFonts w:ascii="Cambria" w:hAnsi="Cambria"/>
        </w:rPr>
        <w:t>.</w:t>
      </w:r>
    </w:p>
    <w:p w14:paraId="02008771" w14:textId="73150291" w:rsidR="00346050" w:rsidRPr="006C757E" w:rsidRDefault="00346050" w:rsidP="006C757E">
      <w:pPr>
        <w:jc w:val="both"/>
        <w:rPr>
          <w:rFonts w:ascii="Cambria" w:hAnsi="Cambria"/>
        </w:rPr>
      </w:pPr>
      <w:r w:rsidRPr="006C757E">
        <w:rPr>
          <w:rFonts w:ascii="Cambria" w:hAnsi="Cambria"/>
        </w:rPr>
        <w:t xml:space="preserve">Tema 27. El texto descriptivo. </w:t>
      </w:r>
    </w:p>
    <w:p w14:paraId="081079C1" w14:textId="09374B8C" w:rsidR="00346050" w:rsidRPr="006C757E" w:rsidRDefault="00346050" w:rsidP="006C757E">
      <w:pPr>
        <w:jc w:val="both"/>
        <w:rPr>
          <w:rFonts w:ascii="Cambria" w:hAnsi="Cambria"/>
        </w:rPr>
      </w:pPr>
      <w:r w:rsidRPr="006C757E">
        <w:rPr>
          <w:rFonts w:ascii="Cambria" w:hAnsi="Cambria"/>
        </w:rPr>
        <w:t xml:space="preserve">Tema 28. El texto expositivo. </w:t>
      </w:r>
    </w:p>
    <w:p w14:paraId="2959EFBC" w14:textId="7D9E6B28" w:rsidR="00346050" w:rsidRPr="006C757E" w:rsidRDefault="00346050" w:rsidP="006C757E">
      <w:pPr>
        <w:jc w:val="both"/>
        <w:rPr>
          <w:rFonts w:ascii="Cambria" w:hAnsi="Cambria"/>
        </w:rPr>
      </w:pPr>
      <w:r w:rsidRPr="006C757E">
        <w:rPr>
          <w:rFonts w:ascii="Cambria" w:hAnsi="Cambria"/>
        </w:rPr>
        <w:t xml:space="preserve">Tema 29. El texto dialógico. </w:t>
      </w:r>
    </w:p>
    <w:p w14:paraId="4181DC9C" w14:textId="6B5A4684" w:rsidR="00346050" w:rsidRPr="006C757E" w:rsidRDefault="00346050" w:rsidP="006C757E">
      <w:pPr>
        <w:jc w:val="both"/>
        <w:rPr>
          <w:rFonts w:ascii="Cambria" w:hAnsi="Cambria"/>
        </w:rPr>
      </w:pPr>
      <w:r w:rsidRPr="006C757E">
        <w:rPr>
          <w:rFonts w:ascii="Cambria" w:hAnsi="Cambria"/>
        </w:rPr>
        <w:t xml:space="preserve">Tema 30. El texto argumentativo. </w:t>
      </w:r>
    </w:p>
    <w:p w14:paraId="0150260D" w14:textId="77777777" w:rsidR="00346050" w:rsidRPr="006C757E" w:rsidRDefault="00346050" w:rsidP="006C757E">
      <w:pPr>
        <w:jc w:val="both"/>
        <w:rPr>
          <w:rFonts w:ascii="Cambria" w:hAnsi="Cambria"/>
        </w:rPr>
      </w:pPr>
    </w:p>
    <w:p w14:paraId="3746F8F3" w14:textId="2D129647" w:rsidR="00950303" w:rsidRPr="006C757E" w:rsidRDefault="00B57D7B" w:rsidP="006C757E">
      <w:pPr>
        <w:jc w:val="both"/>
        <w:rPr>
          <w:rFonts w:ascii="Cambria" w:hAnsi="Cambria"/>
        </w:rPr>
      </w:pPr>
      <w:r w:rsidRPr="006C757E">
        <w:rPr>
          <w:rFonts w:ascii="Cambria" w:hAnsi="Cambria"/>
          <w:b/>
          <w:u w:val="single"/>
        </w:rPr>
        <w:t>COHERENCIA</w:t>
      </w:r>
      <w:r w:rsidR="00760FE4" w:rsidRPr="006C757E">
        <w:rPr>
          <w:rFonts w:ascii="Cambria" w:hAnsi="Cambria"/>
          <w:bCs/>
        </w:rPr>
        <w:t xml:space="preserve">. </w:t>
      </w:r>
      <w:r w:rsidR="00760FE4" w:rsidRPr="006C757E">
        <w:rPr>
          <w:rFonts w:ascii="Cambria" w:hAnsi="Cambria"/>
        </w:rPr>
        <w:t>Muchas veces se confunde con la cohesión, pero la coherencia</w:t>
      </w:r>
      <w:r w:rsidR="00CF146F" w:rsidRPr="006C757E">
        <w:rPr>
          <w:rFonts w:ascii="Cambria" w:hAnsi="Cambria"/>
        </w:rPr>
        <w:t xml:space="preserve"> es</w:t>
      </w:r>
      <w:r w:rsidR="00950303" w:rsidRPr="006C757E">
        <w:rPr>
          <w:rFonts w:ascii="Cambria" w:hAnsi="Cambria"/>
        </w:rPr>
        <w:t xml:space="preserve">, según </w:t>
      </w:r>
      <w:proofErr w:type="spellStart"/>
      <w:r w:rsidR="00950303" w:rsidRPr="006C757E">
        <w:rPr>
          <w:rFonts w:ascii="Cambria" w:hAnsi="Cambria"/>
          <w:b/>
        </w:rPr>
        <w:t>Cassany</w:t>
      </w:r>
      <w:proofErr w:type="spellEnd"/>
      <w:r w:rsidR="00950303" w:rsidRPr="006C757E">
        <w:rPr>
          <w:rFonts w:ascii="Cambria" w:hAnsi="Cambria"/>
          <w:b/>
        </w:rPr>
        <w:t>,</w:t>
      </w:r>
      <w:r w:rsidR="00950303" w:rsidRPr="006C757E">
        <w:rPr>
          <w:rFonts w:ascii="Cambria" w:hAnsi="Cambria"/>
        </w:rPr>
        <w:t xml:space="preserve"> una propiedad semántica que selecciona la información relevante frente a la irrelevante y organiza la estructura de una manera determinada (introducción, desarrollo y conclusión). </w:t>
      </w:r>
      <w:proofErr w:type="spellStart"/>
      <w:r w:rsidR="00950303" w:rsidRPr="006C757E">
        <w:rPr>
          <w:rFonts w:ascii="Cambria" w:hAnsi="Cambria"/>
          <w:b/>
        </w:rPr>
        <w:t>Grice</w:t>
      </w:r>
      <w:proofErr w:type="spellEnd"/>
      <w:r w:rsidR="00950303" w:rsidRPr="006C757E">
        <w:rPr>
          <w:rFonts w:ascii="Cambria" w:hAnsi="Cambria"/>
          <w:b/>
        </w:rPr>
        <w:t xml:space="preserve"> </w:t>
      </w:r>
      <w:r w:rsidR="00950303" w:rsidRPr="006C757E">
        <w:rPr>
          <w:rFonts w:ascii="Cambria" w:hAnsi="Cambria"/>
        </w:rPr>
        <w:t xml:space="preserve">añade que depende de las implicaciones (lo que un hablante quiere decir cuando es distinto de lo que dice literalmente) y las presuposiciones (supuestos que el hablante hace sobre lo que el oyente probablemente aceptará). Es una propiedad que aporta al lector información explícita, con sentido, relacionada y ordenada con respecto del tema </w:t>
      </w:r>
      <w:r w:rsidR="00950303" w:rsidRPr="006C757E">
        <w:rPr>
          <w:rFonts w:ascii="Cambria" w:hAnsi="Cambria"/>
        </w:rPr>
        <w:lastRenderedPageBreak/>
        <w:t xml:space="preserve">central. Permite recibir el texto como una unidad organizada y con conexión lógica entre los elementos que lo componen. </w:t>
      </w:r>
    </w:p>
    <w:p w14:paraId="38C95A2C" w14:textId="77777777" w:rsidR="00950303" w:rsidRPr="006C757E" w:rsidRDefault="00950303" w:rsidP="006C757E">
      <w:pPr>
        <w:jc w:val="both"/>
        <w:rPr>
          <w:rFonts w:ascii="Cambria" w:hAnsi="Cambria"/>
          <w:bCs/>
        </w:rPr>
      </w:pPr>
    </w:p>
    <w:p w14:paraId="1F9516F0" w14:textId="77777777" w:rsidR="00950303" w:rsidRPr="006C757E" w:rsidRDefault="00950303" w:rsidP="006C757E">
      <w:pPr>
        <w:ind w:firstLine="708"/>
        <w:jc w:val="both"/>
        <w:rPr>
          <w:rFonts w:ascii="Cambria" w:hAnsi="Cambria"/>
        </w:rPr>
      </w:pPr>
      <w:r w:rsidRPr="006C757E">
        <w:rPr>
          <w:rFonts w:ascii="Cambria" w:hAnsi="Cambria"/>
        </w:rPr>
        <w:t xml:space="preserve">Las ideas tienen que estar conectadas y ser coherentes, seguir una lógica al encadenar las frases y todo ello en torno a un tema (como lo denomina la Escuela de Praga) o un tópico (como señala Van </w:t>
      </w:r>
      <w:proofErr w:type="spellStart"/>
      <w:r w:rsidRPr="006C757E">
        <w:rPr>
          <w:rFonts w:ascii="Cambria" w:hAnsi="Cambria"/>
        </w:rPr>
        <w:t>Dijk</w:t>
      </w:r>
      <w:proofErr w:type="spellEnd"/>
      <w:r w:rsidRPr="006C757E">
        <w:rPr>
          <w:rFonts w:ascii="Cambria" w:hAnsi="Cambria"/>
        </w:rPr>
        <w:t xml:space="preserve">). Esa estructura se denomina </w:t>
      </w:r>
      <w:proofErr w:type="spellStart"/>
      <w:r w:rsidRPr="006C757E">
        <w:rPr>
          <w:rFonts w:ascii="Cambria" w:hAnsi="Cambria"/>
          <w:b/>
        </w:rPr>
        <w:t>macroestructura</w:t>
      </w:r>
      <w:proofErr w:type="spellEnd"/>
      <w:r w:rsidRPr="006C757E">
        <w:rPr>
          <w:rFonts w:ascii="Cambria" w:hAnsi="Cambria"/>
          <w:b/>
        </w:rPr>
        <w:t xml:space="preserve"> o estructura global del texto</w:t>
      </w:r>
      <w:r w:rsidRPr="006C757E">
        <w:rPr>
          <w:rFonts w:ascii="Cambria" w:hAnsi="Cambria"/>
        </w:rPr>
        <w:t>; las ideas serían las proposiciones, que se expresan en oraciones, que se componen a su vez por palabras y éstas a su vez por fonemas. ¿Cómo enlazamos estas conexiones? Temporalmente en un texto narrativo, de manera lógica en un ensayo, oral o escrito… así, según se va leyendo el texto, se incorpora información y compremos el sentido que el autor quiere comunicar al lector o al oyente en cuestión.</w:t>
      </w:r>
    </w:p>
    <w:p w14:paraId="7F7E4F58" w14:textId="77777777" w:rsidR="00950303" w:rsidRPr="006C757E" w:rsidRDefault="00950303" w:rsidP="006C757E">
      <w:pPr>
        <w:ind w:firstLine="708"/>
        <w:jc w:val="both"/>
        <w:rPr>
          <w:rFonts w:ascii="Cambria" w:hAnsi="Cambria"/>
        </w:rPr>
      </w:pPr>
      <w:r w:rsidRPr="006C757E">
        <w:rPr>
          <w:rFonts w:ascii="Cambria" w:hAnsi="Cambria"/>
        </w:rPr>
        <w:t xml:space="preserve">De una manera o de otra, lo que nos interesa como docentes es comprobar si se ha comprendido su contextualización, significado, información, intención comunicativa, argumento… y para ello qué mejor forma que realizar un </w:t>
      </w:r>
      <w:r w:rsidRPr="006C757E">
        <w:rPr>
          <w:rFonts w:ascii="Cambria" w:hAnsi="Cambria"/>
          <w:b/>
        </w:rPr>
        <w:t>RESUMEN</w:t>
      </w:r>
      <w:r w:rsidRPr="006C757E">
        <w:rPr>
          <w:rFonts w:ascii="Cambria" w:hAnsi="Cambria"/>
        </w:rPr>
        <w:t xml:space="preserve">. Para ello son esenciales cinco pasos que se pueden explicar con los cinco dedos de una mano; a saber: leer el texto, comprenderlo, detectar los puntos clave, estructurarlos y redactar. La lectura comprensiva requiere atención y conocimientos previos en los que no nos centraremos, así como la redacción; por lo que en este epígrafe abordaremos cómo detectar los puntos clave y estructurarlos. Es decir, cómo lograr una </w:t>
      </w:r>
      <w:r w:rsidRPr="006C757E">
        <w:rPr>
          <w:rFonts w:ascii="Cambria" w:hAnsi="Cambria"/>
          <w:b/>
          <w:iCs/>
          <w:u w:val="single"/>
        </w:rPr>
        <w:t>PROGRESIÓN TEMÁTICA</w:t>
      </w:r>
      <w:r w:rsidRPr="006C757E">
        <w:rPr>
          <w:rFonts w:ascii="Cambria" w:hAnsi="Cambria"/>
          <w:iCs/>
        </w:rPr>
        <w:t>.</w:t>
      </w:r>
      <w:r w:rsidRPr="006C757E">
        <w:rPr>
          <w:rFonts w:ascii="Cambria" w:hAnsi="Cambria"/>
        </w:rPr>
        <w:t xml:space="preserve"> </w:t>
      </w:r>
    </w:p>
    <w:p w14:paraId="2BB6E3D9" w14:textId="77777777" w:rsidR="00950303" w:rsidRPr="006C757E" w:rsidRDefault="00950303" w:rsidP="006C757E">
      <w:pPr>
        <w:jc w:val="both"/>
        <w:rPr>
          <w:rFonts w:ascii="Cambria" w:hAnsi="Cambria"/>
        </w:rPr>
      </w:pPr>
    </w:p>
    <w:p w14:paraId="7D2CDD48" w14:textId="2D1314E1" w:rsidR="00950303" w:rsidRPr="006C757E" w:rsidRDefault="00950303" w:rsidP="006C757E">
      <w:pPr>
        <w:ind w:firstLine="708"/>
        <w:jc w:val="both"/>
        <w:rPr>
          <w:rFonts w:ascii="Cambria" w:hAnsi="Cambria"/>
        </w:rPr>
      </w:pPr>
      <w:r w:rsidRPr="006C757E">
        <w:rPr>
          <w:rFonts w:ascii="Cambria" w:hAnsi="Cambria"/>
        </w:rPr>
        <w:t xml:space="preserve">Según </w:t>
      </w:r>
      <w:proofErr w:type="spellStart"/>
      <w:r w:rsidRPr="006C757E">
        <w:rPr>
          <w:rFonts w:ascii="Cambria" w:hAnsi="Cambria"/>
          <w:b/>
        </w:rPr>
        <w:t>Metzeltin</w:t>
      </w:r>
      <w:proofErr w:type="spellEnd"/>
      <w:r w:rsidRPr="006C757E">
        <w:rPr>
          <w:rFonts w:ascii="Cambria" w:hAnsi="Cambria"/>
        </w:rPr>
        <w:t xml:space="preserve"> se refiere a la estructura del texto y el tema; </w:t>
      </w:r>
      <w:r w:rsidRPr="006C757E">
        <w:rPr>
          <w:rFonts w:ascii="Cambria" w:hAnsi="Cambria"/>
          <w:b/>
        </w:rPr>
        <w:t>Adam</w:t>
      </w:r>
      <w:r w:rsidRPr="006C757E">
        <w:rPr>
          <w:rFonts w:ascii="Cambria" w:hAnsi="Cambria"/>
        </w:rPr>
        <w:t xml:space="preserve"> la define como articulación de sucesivos temas y remas. </w:t>
      </w:r>
      <w:r w:rsidRPr="006C757E">
        <w:rPr>
          <w:rFonts w:ascii="Cambria" w:hAnsi="Cambria"/>
          <w:u w:val="single"/>
        </w:rPr>
        <w:t>Tema</w:t>
      </w:r>
      <w:r w:rsidRPr="006C757E">
        <w:rPr>
          <w:rFonts w:ascii="Cambria" w:hAnsi="Cambria"/>
        </w:rPr>
        <w:t xml:space="preserve">, la información conocida y </w:t>
      </w:r>
      <w:r w:rsidRPr="006C757E">
        <w:rPr>
          <w:rFonts w:ascii="Cambria" w:hAnsi="Cambria"/>
          <w:u w:val="single"/>
        </w:rPr>
        <w:t>rema o tesis</w:t>
      </w:r>
      <w:r w:rsidRPr="006C757E">
        <w:rPr>
          <w:rFonts w:ascii="Cambria" w:hAnsi="Cambria"/>
        </w:rPr>
        <w:t xml:space="preserve">, la información nueva sobre el tema, lo que adquirimos tras leer el texto. Los enunciados se dividen en dos segmentos: información temática o tema (información conocida) / información </w:t>
      </w:r>
      <w:proofErr w:type="spellStart"/>
      <w:r w:rsidRPr="006C757E">
        <w:rPr>
          <w:rFonts w:ascii="Cambria" w:hAnsi="Cambria"/>
        </w:rPr>
        <w:t>remática</w:t>
      </w:r>
      <w:proofErr w:type="spellEnd"/>
      <w:r w:rsidRPr="006C757E">
        <w:rPr>
          <w:rFonts w:ascii="Cambria" w:hAnsi="Cambria"/>
        </w:rPr>
        <w:t xml:space="preserve"> o rema (información novedosa). </w:t>
      </w:r>
    </w:p>
    <w:p w14:paraId="3D320BF1" w14:textId="77777777" w:rsidR="00950303" w:rsidRPr="006C757E" w:rsidRDefault="00950303" w:rsidP="006C757E">
      <w:pPr>
        <w:jc w:val="both"/>
        <w:rPr>
          <w:rFonts w:ascii="Cambria" w:hAnsi="Cambria"/>
        </w:rPr>
      </w:pPr>
      <w:r w:rsidRPr="006C757E">
        <w:rPr>
          <w:rFonts w:ascii="Cambria" w:hAnsi="Cambria"/>
        </w:rPr>
        <w:tab/>
        <w:t xml:space="preserve"> </w:t>
      </w:r>
    </w:p>
    <w:p w14:paraId="104D7F4F" w14:textId="77777777" w:rsidR="006C757E" w:rsidRDefault="00950303" w:rsidP="006C757E">
      <w:pPr>
        <w:ind w:firstLine="708"/>
        <w:jc w:val="both"/>
        <w:rPr>
          <w:rFonts w:ascii="Cambria" w:hAnsi="Cambria"/>
        </w:rPr>
      </w:pPr>
      <w:r w:rsidRPr="006C757E">
        <w:rPr>
          <w:rFonts w:ascii="Cambria" w:hAnsi="Cambria"/>
        </w:rPr>
        <w:t xml:space="preserve">Según vamos leyendo la información, se va adquiriendo a nuestros conocimientos y esta sucesión entre la información conocida o dada y la información nueva es lo que se denomina progresión temática. </w:t>
      </w:r>
    </w:p>
    <w:p w14:paraId="75C1E5EB" w14:textId="77777777" w:rsidR="006C757E" w:rsidRDefault="006C757E" w:rsidP="006C757E">
      <w:pPr>
        <w:jc w:val="both"/>
        <w:rPr>
          <w:rFonts w:ascii="Cambria" w:hAnsi="Cambria"/>
        </w:rPr>
      </w:pPr>
    </w:p>
    <w:p w14:paraId="50737755" w14:textId="20034B79" w:rsidR="00CF146F" w:rsidRPr="00A461EC" w:rsidRDefault="00B57D7B" w:rsidP="00A461EC">
      <w:pPr>
        <w:pStyle w:val="Prrafodelista"/>
        <w:numPr>
          <w:ilvl w:val="0"/>
          <w:numId w:val="34"/>
        </w:numPr>
        <w:jc w:val="both"/>
        <w:rPr>
          <w:rFonts w:ascii="Cambria" w:hAnsi="Cambria"/>
          <w:bCs/>
          <w:iCs/>
        </w:rPr>
      </w:pPr>
      <w:r w:rsidRPr="00A461EC">
        <w:rPr>
          <w:rFonts w:ascii="Cambria" w:hAnsi="Cambria"/>
          <w:bCs/>
          <w:iCs/>
        </w:rPr>
        <w:t>COHESIÓN</w:t>
      </w:r>
    </w:p>
    <w:p w14:paraId="1B18BE3F" w14:textId="5014BAE7" w:rsidR="00CF146F" w:rsidRDefault="00CF146F" w:rsidP="006C757E">
      <w:pPr>
        <w:jc w:val="both"/>
        <w:rPr>
          <w:rFonts w:ascii="Cambria" w:hAnsi="Cambria"/>
        </w:rPr>
      </w:pPr>
    </w:p>
    <w:p w14:paraId="6EAD4F59" w14:textId="77777777" w:rsidR="00FD0428" w:rsidRPr="006C757E" w:rsidRDefault="00283E71" w:rsidP="006C757E">
      <w:pPr>
        <w:jc w:val="both"/>
        <w:rPr>
          <w:rFonts w:ascii="Cambria" w:hAnsi="Cambria"/>
        </w:rPr>
      </w:pPr>
      <w:r w:rsidRPr="006C757E">
        <w:rPr>
          <w:rFonts w:ascii="Cambria" w:hAnsi="Cambria"/>
        </w:rPr>
        <w:t xml:space="preserve">La tercera propiedad textual es la cohesión, la que nos compete en este tema. </w:t>
      </w:r>
      <w:r w:rsidR="003A6384" w:rsidRPr="006C757E">
        <w:rPr>
          <w:rFonts w:ascii="Cambria" w:hAnsi="Cambria"/>
        </w:rPr>
        <w:t>Algunos</w:t>
      </w:r>
      <w:r w:rsidR="00CF146F" w:rsidRPr="006C757E">
        <w:rPr>
          <w:rFonts w:ascii="Cambria" w:hAnsi="Cambria"/>
        </w:rPr>
        <w:t xml:space="preserve"> autores </w:t>
      </w:r>
      <w:r w:rsidR="003A6384" w:rsidRPr="006C757E">
        <w:rPr>
          <w:rFonts w:ascii="Cambria" w:hAnsi="Cambria"/>
        </w:rPr>
        <w:t>afirman</w:t>
      </w:r>
      <w:r w:rsidR="00CF146F" w:rsidRPr="006C757E">
        <w:rPr>
          <w:rFonts w:ascii="Cambria" w:hAnsi="Cambria"/>
        </w:rPr>
        <w:t xml:space="preserve"> que la cohesión incluye aspectos sintácticos y la coherencia aspectos semánticos.</w:t>
      </w:r>
      <w:r w:rsidR="00D84F54" w:rsidRPr="006C757E">
        <w:rPr>
          <w:rFonts w:ascii="Cambria" w:hAnsi="Cambria"/>
        </w:rPr>
        <w:t xml:space="preserve"> Otros que la cohesión es la estructura externa y la coherencia la estructura interna del texto. </w:t>
      </w:r>
      <w:proofErr w:type="spellStart"/>
      <w:r w:rsidR="00CF146F" w:rsidRPr="006C757E">
        <w:rPr>
          <w:rFonts w:ascii="Cambria" w:hAnsi="Cambria"/>
          <w:b/>
        </w:rPr>
        <w:t>Coserieu</w:t>
      </w:r>
      <w:proofErr w:type="spellEnd"/>
      <w:r w:rsidR="00CF146F" w:rsidRPr="006C757E">
        <w:rPr>
          <w:rFonts w:ascii="Cambria" w:hAnsi="Cambria"/>
        </w:rPr>
        <w:t xml:space="preserve"> dice que la coherencia es un elemento que integra la congruencia y la cohesión serían todos los procedimientos lingüísticos que indican relaciones entre los elementos de un texto.</w:t>
      </w:r>
      <w:r w:rsidR="003A6384" w:rsidRPr="006C757E">
        <w:rPr>
          <w:rFonts w:ascii="Cambria" w:hAnsi="Cambria"/>
        </w:rPr>
        <w:t xml:space="preserve"> </w:t>
      </w:r>
    </w:p>
    <w:p w14:paraId="24D735CC" w14:textId="77777777" w:rsidR="00FD0428" w:rsidRPr="006C757E" w:rsidRDefault="00FD0428" w:rsidP="006C757E">
      <w:pPr>
        <w:jc w:val="both"/>
        <w:rPr>
          <w:rFonts w:ascii="Cambria" w:hAnsi="Cambria"/>
        </w:rPr>
      </w:pPr>
    </w:p>
    <w:p w14:paraId="10AADD6B" w14:textId="20E68DB9" w:rsidR="003A6384" w:rsidRPr="006C757E" w:rsidRDefault="00FD0428" w:rsidP="006C757E">
      <w:pPr>
        <w:ind w:firstLine="708"/>
        <w:jc w:val="both"/>
        <w:rPr>
          <w:rFonts w:ascii="Cambria" w:hAnsi="Cambria"/>
        </w:rPr>
      </w:pPr>
      <w:r w:rsidRPr="006C757E">
        <w:rPr>
          <w:rFonts w:ascii="Cambria" w:hAnsi="Cambria"/>
        </w:rPr>
        <w:t>Muchas veces se confunde con la cohesión</w:t>
      </w:r>
      <w:r w:rsidR="002D67AF">
        <w:rPr>
          <w:rFonts w:ascii="Cambria" w:hAnsi="Cambria"/>
        </w:rPr>
        <w:t xml:space="preserve">. Así que empecemos por definirla. </w:t>
      </w:r>
      <w:r w:rsidRPr="006C757E">
        <w:rPr>
          <w:rFonts w:ascii="Cambria" w:hAnsi="Cambria"/>
        </w:rPr>
        <w:t>¿</w:t>
      </w:r>
      <w:r w:rsidR="002D67AF">
        <w:rPr>
          <w:rFonts w:ascii="Cambria" w:hAnsi="Cambria"/>
        </w:rPr>
        <w:t>Q</w:t>
      </w:r>
      <w:r w:rsidRPr="006C757E">
        <w:rPr>
          <w:rFonts w:ascii="Cambria" w:hAnsi="Cambria"/>
        </w:rPr>
        <w:t xml:space="preserve">ué es la cohesión? Es la propiedad del texto que conecta las fases entre sí y que permite interpretar cada frase en relación con las demás y asegurar la comprensión global del texto. </w:t>
      </w:r>
      <w:r w:rsidR="003A6384" w:rsidRPr="006C757E">
        <w:rPr>
          <w:rFonts w:ascii="Cambria" w:hAnsi="Cambria"/>
        </w:rPr>
        <w:t xml:space="preserve">Por ello, en este tema vamos a abordar la cohesión desde una triple vertiente: la cohesión gramatical, la cohesión por repetición y </w:t>
      </w:r>
      <w:r w:rsidR="00AD5BDB" w:rsidRPr="006C757E">
        <w:rPr>
          <w:rFonts w:ascii="Cambria" w:hAnsi="Cambria"/>
        </w:rPr>
        <w:t xml:space="preserve">los </w:t>
      </w:r>
      <w:r w:rsidR="00634285" w:rsidRPr="006C757E">
        <w:rPr>
          <w:rFonts w:ascii="Cambria" w:hAnsi="Cambria"/>
        </w:rPr>
        <w:t>conectores</w:t>
      </w:r>
      <w:r w:rsidR="003A6384" w:rsidRPr="006C757E">
        <w:rPr>
          <w:rFonts w:ascii="Cambria" w:hAnsi="Cambria"/>
        </w:rPr>
        <w:t xml:space="preserve"> que facilitan la cohesión. </w:t>
      </w:r>
      <w:r w:rsidR="00370E75" w:rsidRPr="006C757E">
        <w:rPr>
          <w:rFonts w:ascii="Cambria" w:hAnsi="Cambria"/>
        </w:rPr>
        <w:t xml:space="preserve">Pero antes, vamos a tratar las estructuras de cohesión. </w:t>
      </w:r>
    </w:p>
    <w:p w14:paraId="0D55C3E8" w14:textId="1ED20B01" w:rsidR="00FD0428" w:rsidRDefault="00FD0428" w:rsidP="006C757E">
      <w:pPr>
        <w:jc w:val="both"/>
        <w:rPr>
          <w:rFonts w:ascii="Cambria" w:hAnsi="Cambria"/>
        </w:rPr>
      </w:pPr>
    </w:p>
    <w:p w14:paraId="710210DA" w14:textId="30EAB15F" w:rsidR="00A25791" w:rsidRPr="006C757E" w:rsidRDefault="00A25791" w:rsidP="006C757E">
      <w:pPr>
        <w:pStyle w:val="Prrafodelista"/>
        <w:numPr>
          <w:ilvl w:val="0"/>
          <w:numId w:val="26"/>
        </w:numPr>
        <w:jc w:val="both"/>
        <w:rPr>
          <w:rFonts w:ascii="Cambria" w:hAnsi="Cambria"/>
        </w:rPr>
      </w:pPr>
      <w:r w:rsidRPr="006C757E">
        <w:rPr>
          <w:rFonts w:ascii="Cambria" w:hAnsi="Cambria"/>
        </w:rPr>
        <w:t>ESTRUCTURAS DE COHESIÓN</w:t>
      </w:r>
    </w:p>
    <w:p w14:paraId="36A35856" w14:textId="77777777" w:rsidR="007B7A1F" w:rsidRPr="006C757E" w:rsidRDefault="007B7A1F" w:rsidP="006C757E">
      <w:pPr>
        <w:pStyle w:val="Prrafodelista"/>
        <w:jc w:val="both"/>
        <w:rPr>
          <w:rFonts w:ascii="Cambria" w:hAnsi="Cambria"/>
        </w:rPr>
      </w:pPr>
    </w:p>
    <w:p w14:paraId="665E477A" w14:textId="4AACED2A" w:rsidR="007B7A1F" w:rsidRPr="006C757E" w:rsidRDefault="007B7A1F" w:rsidP="006C757E">
      <w:pPr>
        <w:jc w:val="both"/>
        <w:rPr>
          <w:rFonts w:ascii="Cambria" w:hAnsi="Cambria"/>
        </w:rPr>
      </w:pPr>
      <w:r w:rsidRPr="006C757E">
        <w:rPr>
          <w:rFonts w:ascii="Cambria" w:hAnsi="Cambria"/>
        </w:rPr>
        <w:t xml:space="preserve">Las estructuras de cohesión se pueden abarcar de numerosas formas, según qué autores y qué estudios. En el presente tema hablaremos de los métodos de estructuración de </w:t>
      </w:r>
      <w:proofErr w:type="spellStart"/>
      <w:r w:rsidRPr="006C757E">
        <w:rPr>
          <w:rFonts w:ascii="Cambria" w:hAnsi="Cambria"/>
        </w:rPr>
        <w:t>Gindin</w:t>
      </w:r>
      <w:proofErr w:type="spellEnd"/>
      <w:r w:rsidRPr="006C757E">
        <w:rPr>
          <w:rFonts w:ascii="Cambria" w:hAnsi="Cambria"/>
        </w:rPr>
        <w:t xml:space="preserve">, de Van </w:t>
      </w:r>
      <w:proofErr w:type="spellStart"/>
      <w:r w:rsidRPr="006C757E">
        <w:rPr>
          <w:rFonts w:ascii="Cambria" w:hAnsi="Cambria"/>
        </w:rPr>
        <w:t>Dijk</w:t>
      </w:r>
      <w:proofErr w:type="spellEnd"/>
      <w:r w:rsidRPr="006C757E">
        <w:rPr>
          <w:rFonts w:ascii="Cambria" w:hAnsi="Cambria"/>
        </w:rPr>
        <w:t xml:space="preserve">, los esquemas de la </w:t>
      </w:r>
      <w:proofErr w:type="spellStart"/>
      <w:r w:rsidRPr="006C757E">
        <w:rPr>
          <w:rFonts w:ascii="Cambria" w:hAnsi="Cambria"/>
        </w:rPr>
        <w:t>topicalización</w:t>
      </w:r>
      <w:proofErr w:type="spellEnd"/>
      <w:r w:rsidRPr="006C757E">
        <w:rPr>
          <w:rFonts w:ascii="Cambria" w:hAnsi="Cambria"/>
        </w:rPr>
        <w:t xml:space="preserve">, las relaciones sintácticas y la concordancia. </w:t>
      </w:r>
    </w:p>
    <w:p w14:paraId="20813DB9" w14:textId="5A7581D8" w:rsidR="007B7A1F" w:rsidRPr="006C757E" w:rsidRDefault="007B7A1F" w:rsidP="006C757E">
      <w:pPr>
        <w:jc w:val="both"/>
        <w:rPr>
          <w:rFonts w:ascii="Cambria" w:hAnsi="Cambria"/>
          <w:highlight w:val="yellow"/>
        </w:rPr>
      </w:pPr>
    </w:p>
    <w:p w14:paraId="3B196426" w14:textId="46FA199D" w:rsidR="004F3BA0" w:rsidRPr="006C757E" w:rsidRDefault="004F3BA0" w:rsidP="006C757E">
      <w:pPr>
        <w:pStyle w:val="Prrafodelista"/>
        <w:numPr>
          <w:ilvl w:val="0"/>
          <w:numId w:val="27"/>
        </w:numPr>
        <w:jc w:val="both"/>
        <w:rPr>
          <w:rFonts w:ascii="Cambria" w:hAnsi="Cambria" w:cstheme="majorHAnsi"/>
        </w:rPr>
      </w:pPr>
      <w:proofErr w:type="spellStart"/>
      <w:r w:rsidRPr="006C757E">
        <w:rPr>
          <w:rFonts w:ascii="Cambria" w:hAnsi="Cambria" w:cstheme="majorHAnsi"/>
          <w:b/>
          <w:bCs/>
        </w:rPr>
        <w:t>Gindin</w:t>
      </w:r>
      <w:proofErr w:type="spellEnd"/>
      <w:r w:rsidRPr="006C757E">
        <w:rPr>
          <w:rFonts w:ascii="Cambria" w:hAnsi="Cambria" w:cstheme="majorHAnsi"/>
        </w:rPr>
        <w:t xml:space="preserve"> presenta dos métodos de estructuración: el estricto y el elástico. </w:t>
      </w:r>
    </w:p>
    <w:p w14:paraId="06C54DFD" w14:textId="1F0B34AC" w:rsidR="004F3BA0" w:rsidRPr="006C757E" w:rsidRDefault="004F3BA0" w:rsidP="006C757E">
      <w:pPr>
        <w:pStyle w:val="Prrafodelista"/>
        <w:numPr>
          <w:ilvl w:val="0"/>
          <w:numId w:val="16"/>
        </w:numPr>
        <w:jc w:val="both"/>
        <w:rPr>
          <w:rFonts w:ascii="Cambria" w:hAnsi="Cambria" w:cstheme="majorHAnsi"/>
        </w:rPr>
      </w:pPr>
      <w:r w:rsidRPr="006C757E">
        <w:rPr>
          <w:rFonts w:ascii="Cambria" w:hAnsi="Cambria" w:cstheme="majorHAnsi"/>
        </w:rPr>
        <w:t xml:space="preserve">El </w:t>
      </w:r>
      <w:r w:rsidRPr="006C757E">
        <w:rPr>
          <w:rFonts w:ascii="Cambria" w:hAnsi="Cambria" w:cstheme="majorHAnsi"/>
          <w:u w:val="single"/>
        </w:rPr>
        <w:t>estricto</w:t>
      </w:r>
      <w:r w:rsidRPr="006C757E">
        <w:rPr>
          <w:rFonts w:ascii="Cambria" w:hAnsi="Cambria" w:cstheme="majorHAnsi"/>
        </w:rPr>
        <w:t xml:space="preserve"> es un discurso rígido, un texto compuesto de estructuras fijas, como puede ser una ley, que siempre tiene un encabezamiento al inicio y un pie de ley al final; también el CV (si seguimos la estructura de </w:t>
      </w:r>
      <w:proofErr w:type="spellStart"/>
      <w:r w:rsidRPr="006C757E">
        <w:rPr>
          <w:rFonts w:ascii="Cambria" w:hAnsi="Cambria" w:cstheme="majorHAnsi"/>
        </w:rPr>
        <w:t>Europass</w:t>
      </w:r>
      <w:proofErr w:type="spellEnd"/>
      <w:r w:rsidRPr="006C757E">
        <w:rPr>
          <w:rFonts w:ascii="Cambria" w:hAnsi="Cambria" w:cstheme="majorHAnsi"/>
        </w:rPr>
        <w:t xml:space="preserve">, por ejemplo) podría seguir una estructura estricta, ya que se compone de título, datos personales, estudios, experiencia laboral, cursos, idiomas y otros. </w:t>
      </w:r>
    </w:p>
    <w:p w14:paraId="7B5523E2" w14:textId="40C5CE2A" w:rsidR="004F3BA0" w:rsidRPr="006C757E" w:rsidRDefault="004F3BA0" w:rsidP="006C757E">
      <w:pPr>
        <w:pStyle w:val="Prrafodelista"/>
        <w:numPr>
          <w:ilvl w:val="0"/>
          <w:numId w:val="16"/>
        </w:numPr>
        <w:jc w:val="both"/>
        <w:rPr>
          <w:rFonts w:ascii="Cambria" w:hAnsi="Cambria" w:cstheme="majorHAnsi"/>
        </w:rPr>
      </w:pPr>
      <w:r w:rsidRPr="006C757E">
        <w:rPr>
          <w:rFonts w:ascii="Cambria" w:hAnsi="Cambria" w:cstheme="majorHAnsi"/>
        </w:rPr>
        <w:t xml:space="preserve">El </w:t>
      </w:r>
      <w:r w:rsidRPr="006C757E">
        <w:rPr>
          <w:rFonts w:ascii="Cambria" w:hAnsi="Cambria" w:cstheme="majorHAnsi"/>
          <w:u w:val="single"/>
        </w:rPr>
        <w:t>elástico</w:t>
      </w:r>
      <w:r w:rsidRPr="006C757E">
        <w:rPr>
          <w:rFonts w:ascii="Cambria" w:hAnsi="Cambria" w:cstheme="majorHAnsi"/>
        </w:rPr>
        <w:t xml:space="preserve"> es un discurso flexible, un texto compuesto por estructuras variables, como puede ser una narración, que puede ir desde la estructura lineal de La Regenta de Leopoldo Alas Clarín (1886) hasta la estructura cambiante de “Tiempo de Silencio” de Martín Santos o el realismo mágico de “Cien años de Soledad” de Gabriel García Márquez. </w:t>
      </w:r>
    </w:p>
    <w:p w14:paraId="66D16A99" w14:textId="77777777" w:rsidR="00C44743" w:rsidRPr="006C757E" w:rsidRDefault="00C44743" w:rsidP="006C757E">
      <w:pPr>
        <w:jc w:val="both"/>
        <w:rPr>
          <w:rFonts w:ascii="Cambria" w:hAnsi="Cambria"/>
          <w:b/>
        </w:rPr>
      </w:pPr>
    </w:p>
    <w:p w14:paraId="0C0542F3" w14:textId="2C7E76E3" w:rsidR="00B02CD9" w:rsidRPr="006C757E" w:rsidRDefault="00B02CD9" w:rsidP="006C757E">
      <w:pPr>
        <w:pStyle w:val="Prrafodelista"/>
        <w:numPr>
          <w:ilvl w:val="0"/>
          <w:numId w:val="27"/>
        </w:numPr>
        <w:jc w:val="both"/>
        <w:rPr>
          <w:rFonts w:ascii="Cambria" w:hAnsi="Cambria"/>
          <w:b/>
        </w:rPr>
      </w:pPr>
      <w:r w:rsidRPr="006C757E">
        <w:rPr>
          <w:rFonts w:ascii="Cambria" w:hAnsi="Cambria"/>
          <w:b/>
        </w:rPr>
        <w:t xml:space="preserve">Van </w:t>
      </w:r>
      <w:proofErr w:type="spellStart"/>
      <w:r w:rsidRPr="006C757E">
        <w:rPr>
          <w:rFonts w:ascii="Cambria" w:hAnsi="Cambria"/>
          <w:b/>
        </w:rPr>
        <w:t>Dijk</w:t>
      </w:r>
      <w:proofErr w:type="spellEnd"/>
      <w:r w:rsidR="00F31838" w:rsidRPr="006C757E">
        <w:rPr>
          <w:rFonts w:ascii="Cambria" w:hAnsi="Cambria"/>
          <w:bCs/>
        </w:rPr>
        <w:t xml:space="preserve"> organiza e</w:t>
      </w:r>
      <w:r w:rsidR="00322D33" w:rsidRPr="006C757E">
        <w:rPr>
          <w:rFonts w:ascii="Cambria" w:hAnsi="Cambria"/>
          <w:bCs/>
        </w:rPr>
        <w:t xml:space="preserve">l texto en dos tipos de estructuras cohesionadas entre sí, la </w:t>
      </w:r>
      <w:proofErr w:type="spellStart"/>
      <w:r w:rsidR="00322D33" w:rsidRPr="006C757E">
        <w:rPr>
          <w:rFonts w:ascii="Cambria" w:hAnsi="Cambria"/>
          <w:bCs/>
        </w:rPr>
        <w:t>macroestructura</w:t>
      </w:r>
      <w:proofErr w:type="spellEnd"/>
      <w:r w:rsidR="00322D33" w:rsidRPr="006C757E">
        <w:rPr>
          <w:rFonts w:ascii="Cambria" w:hAnsi="Cambria"/>
          <w:bCs/>
        </w:rPr>
        <w:t xml:space="preserve"> y la superestructura textual. Se complementan, pero son estructuras independientes. </w:t>
      </w:r>
    </w:p>
    <w:p w14:paraId="6FE1EF90" w14:textId="2EA136CE" w:rsidR="00322D33" w:rsidRPr="006C757E" w:rsidRDefault="00322D33" w:rsidP="006C757E">
      <w:pPr>
        <w:pStyle w:val="Prrafodelista"/>
        <w:numPr>
          <w:ilvl w:val="0"/>
          <w:numId w:val="16"/>
        </w:numPr>
        <w:jc w:val="both"/>
        <w:rPr>
          <w:rFonts w:ascii="Cambria" w:hAnsi="Cambria"/>
          <w:bCs/>
        </w:rPr>
      </w:pPr>
      <w:proofErr w:type="spellStart"/>
      <w:r w:rsidRPr="006C757E">
        <w:rPr>
          <w:rFonts w:ascii="Cambria" w:hAnsi="Cambria"/>
          <w:bCs/>
          <w:u w:val="single"/>
        </w:rPr>
        <w:t>Macroestructura</w:t>
      </w:r>
      <w:proofErr w:type="spellEnd"/>
      <w:r w:rsidRPr="006C757E">
        <w:rPr>
          <w:rFonts w:ascii="Cambria" w:hAnsi="Cambria"/>
          <w:bCs/>
        </w:rPr>
        <w:t xml:space="preserve">: estructura semántica del texto. Hace referencia al tema del texto, al argumento de una narración, por ejemplo. </w:t>
      </w:r>
    </w:p>
    <w:p w14:paraId="2DB4206D" w14:textId="345B5FFE" w:rsidR="00322D33" w:rsidRPr="006C757E" w:rsidRDefault="00322D33" w:rsidP="006C757E">
      <w:pPr>
        <w:pStyle w:val="Prrafodelista"/>
        <w:numPr>
          <w:ilvl w:val="0"/>
          <w:numId w:val="16"/>
        </w:numPr>
        <w:jc w:val="both"/>
        <w:rPr>
          <w:rFonts w:ascii="Cambria" w:hAnsi="Cambria"/>
          <w:b/>
        </w:rPr>
      </w:pPr>
      <w:r w:rsidRPr="006C757E">
        <w:rPr>
          <w:rFonts w:ascii="Cambria" w:hAnsi="Cambria"/>
          <w:bCs/>
          <w:u w:val="single"/>
        </w:rPr>
        <w:t>Superestructura</w:t>
      </w:r>
      <w:r w:rsidRPr="006C757E">
        <w:rPr>
          <w:rFonts w:ascii="Cambria" w:hAnsi="Cambria"/>
          <w:bCs/>
        </w:rPr>
        <w:t xml:space="preserve">: estructura formal del texto, la organización y las fases en las que se presenta el texto. Normalmente se dividen en inicio o presentación, desarrollo o nudo y desenlace o final. Aunque esta superestructura no es fija y puede variar o repetirse; incluso presentarse a la inversa. En “Crimen y castigo” de Dostoievski sabemos el final al principio del libro, pero eso no impide que la superestructura y la brillante </w:t>
      </w:r>
      <w:proofErr w:type="spellStart"/>
      <w:r w:rsidRPr="006C757E">
        <w:rPr>
          <w:rFonts w:ascii="Cambria" w:hAnsi="Cambria"/>
          <w:bCs/>
        </w:rPr>
        <w:t>macroestructura</w:t>
      </w:r>
      <w:proofErr w:type="spellEnd"/>
      <w:r w:rsidRPr="006C757E">
        <w:rPr>
          <w:rFonts w:ascii="Cambria" w:hAnsi="Cambria"/>
          <w:bCs/>
        </w:rPr>
        <w:t xml:space="preserve"> de la obra maestra del realista ruso. Esto favorece la coherencia y cohesión del texto. </w:t>
      </w:r>
    </w:p>
    <w:p w14:paraId="28D377E4" w14:textId="77777777" w:rsidR="00322D33" w:rsidRPr="006C757E" w:rsidRDefault="00322D33" w:rsidP="006C757E">
      <w:pPr>
        <w:pStyle w:val="Prrafodelista"/>
        <w:jc w:val="both"/>
        <w:rPr>
          <w:rFonts w:ascii="Cambria" w:hAnsi="Cambria"/>
          <w:b/>
        </w:rPr>
      </w:pPr>
    </w:p>
    <w:p w14:paraId="7041F74B" w14:textId="2EAC93F0" w:rsidR="00C44743" w:rsidRPr="006C757E" w:rsidRDefault="00B02CD9" w:rsidP="006C757E">
      <w:pPr>
        <w:pStyle w:val="Prrafodelista"/>
        <w:numPr>
          <w:ilvl w:val="0"/>
          <w:numId w:val="27"/>
        </w:numPr>
        <w:jc w:val="both"/>
        <w:rPr>
          <w:rFonts w:ascii="Cambria" w:hAnsi="Cambria"/>
          <w:b/>
        </w:rPr>
      </w:pPr>
      <w:r w:rsidRPr="006C757E">
        <w:rPr>
          <w:rFonts w:ascii="Cambria" w:hAnsi="Cambria"/>
          <w:b/>
        </w:rPr>
        <w:t xml:space="preserve">Esquemas de la </w:t>
      </w:r>
      <w:proofErr w:type="spellStart"/>
      <w:r w:rsidRPr="006C757E">
        <w:rPr>
          <w:rFonts w:ascii="Cambria" w:hAnsi="Cambria"/>
          <w:b/>
        </w:rPr>
        <w:t>topicalización</w:t>
      </w:r>
      <w:proofErr w:type="spellEnd"/>
    </w:p>
    <w:p w14:paraId="6364DEAE" w14:textId="77777777" w:rsidR="00B02CD9" w:rsidRPr="006C757E" w:rsidRDefault="00C44743" w:rsidP="006C757E">
      <w:pPr>
        <w:pStyle w:val="Prrafodelista"/>
        <w:jc w:val="both"/>
        <w:rPr>
          <w:rFonts w:ascii="Cambria" w:hAnsi="Cambria"/>
        </w:rPr>
      </w:pPr>
      <w:r w:rsidRPr="006C757E">
        <w:rPr>
          <w:rFonts w:ascii="Cambria" w:hAnsi="Cambria"/>
        </w:rPr>
        <w:t xml:space="preserve">Consiste en seleccionar un tópico o tema, siguiendo </w:t>
      </w:r>
      <w:r w:rsidR="00B02CD9" w:rsidRPr="006C757E">
        <w:rPr>
          <w:rFonts w:ascii="Cambria" w:hAnsi="Cambria"/>
        </w:rPr>
        <w:t xml:space="preserve">dos esquemas: </w:t>
      </w:r>
    </w:p>
    <w:p w14:paraId="45482F8B" w14:textId="77777777" w:rsidR="00B02CD9" w:rsidRPr="006C757E" w:rsidRDefault="00B02CD9" w:rsidP="006C757E">
      <w:pPr>
        <w:pStyle w:val="Prrafodelista"/>
        <w:numPr>
          <w:ilvl w:val="0"/>
          <w:numId w:val="16"/>
        </w:numPr>
        <w:jc w:val="both"/>
        <w:rPr>
          <w:rFonts w:ascii="Cambria" w:hAnsi="Cambria"/>
        </w:rPr>
      </w:pPr>
      <w:r w:rsidRPr="006C757E">
        <w:rPr>
          <w:rFonts w:ascii="Cambria" w:hAnsi="Cambria"/>
          <w:u w:val="single"/>
        </w:rPr>
        <w:t>I</w:t>
      </w:r>
      <w:r w:rsidR="00C44743" w:rsidRPr="006C757E">
        <w:rPr>
          <w:rFonts w:ascii="Cambria" w:hAnsi="Cambria"/>
          <w:u w:val="single"/>
        </w:rPr>
        <w:t>nductivo</w:t>
      </w:r>
      <w:r w:rsidR="00C44743" w:rsidRPr="006C757E">
        <w:rPr>
          <w:rFonts w:ascii="Cambria" w:hAnsi="Cambria"/>
        </w:rPr>
        <w:t xml:space="preserve"> (de lo particular a lo general, por lo que el tema está al inicio del texto) </w:t>
      </w:r>
    </w:p>
    <w:p w14:paraId="2DB8EFFC" w14:textId="7D54C05C" w:rsidR="00C44743" w:rsidRPr="006C757E" w:rsidRDefault="00B02CD9" w:rsidP="006C757E">
      <w:pPr>
        <w:pStyle w:val="Prrafodelista"/>
        <w:numPr>
          <w:ilvl w:val="0"/>
          <w:numId w:val="16"/>
        </w:numPr>
        <w:jc w:val="both"/>
        <w:rPr>
          <w:rFonts w:ascii="Cambria" w:hAnsi="Cambria"/>
        </w:rPr>
      </w:pPr>
      <w:r w:rsidRPr="006C757E">
        <w:rPr>
          <w:rFonts w:ascii="Cambria" w:hAnsi="Cambria"/>
          <w:u w:val="single"/>
        </w:rPr>
        <w:t>D</w:t>
      </w:r>
      <w:r w:rsidR="00C44743" w:rsidRPr="006C757E">
        <w:rPr>
          <w:rFonts w:ascii="Cambria" w:hAnsi="Cambria"/>
          <w:u w:val="single"/>
        </w:rPr>
        <w:t>eductivo</w:t>
      </w:r>
      <w:r w:rsidR="00C44743" w:rsidRPr="006C757E">
        <w:rPr>
          <w:rFonts w:ascii="Cambria" w:hAnsi="Cambria"/>
        </w:rPr>
        <w:t xml:space="preserve"> (de lo general a lo particular, por lo que el tema está al final del texto)</w:t>
      </w:r>
    </w:p>
    <w:p w14:paraId="0CFB9BE0" w14:textId="77777777" w:rsidR="004F3BA0" w:rsidRPr="006C757E" w:rsidRDefault="004F3BA0" w:rsidP="006C757E">
      <w:pPr>
        <w:jc w:val="both"/>
        <w:rPr>
          <w:rFonts w:ascii="Cambria" w:hAnsi="Cambria" w:cstheme="majorHAnsi"/>
        </w:rPr>
      </w:pPr>
    </w:p>
    <w:p w14:paraId="19D2E16F" w14:textId="381126C7" w:rsidR="00A25791" w:rsidRPr="006C757E" w:rsidRDefault="004F3BA0" w:rsidP="006C757E">
      <w:pPr>
        <w:pStyle w:val="Prrafodelista"/>
        <w:numPr>
          <w:ilvl w:val="0"/>
          <w:numId w:val="27"/>
        </w:numPr>
        <w:jc w:val="both"/>
        <w:rPr>
          <w:rFonts w:ascii="Cambria" w:hAnsi="Cambria" w:cstheme="majorHAnsi"/>
        </w:rPr>
      </w:pPr>
      <w:r w:rsidRPr="006C757E">
        <w:rPr>
          <w:rFonts w:ascii="Cambria" w:hAnsi="Cambria" w:cstheme="majorHAnsi"/>
        </w:rPr>
        <w:t>Para estructurar la cohesión es importante las</w:t>
      </w:r>
      <w:r w:rsidR="00A25791" w:rsidRPr="006C757E">
        <w:rPr>
          <w:rFonts w:ascii="Cambria" w:hAnsi="Cambria" w:cstheme="majorHAnsi"/>
        </w:rPr>
        <w:t xml:space="preserve"> </w:t>
      </w:r>
      <w:r w:rsidR="00A25791" w:rsidRPr="006C757E">
        <w:rPr>
          <w:rFonts w:ascii="Cambria" w:hAnsi="Cambria" w:cstheme="majorHAnsi"/>
          <w:b/>
        </w:rPr>
        <w:t>relaciones sintácticas</w:t>
      </w:r>
      <w:r w:rsidR="00A25791" w:rsidRPr="006C757E">
        <w:rPr>
          <w:rFonts w:ascii="Cambria" w:hAnsi="Cambria" w:cstheme="majorHAnsi"/>
        </w:rPr>
        <w:t xml:space="preserve"> en una oración</w:t>
      </w:r>
      <w:r w:rsidRPr="006C757E">
        <w:rPr>
          <w:rFonts w:ascii="Cambria" w:hAnsi="Cambria" w:cstheme="majorHAnsi"/>
        </w:rPr>
        <w:t>, la sintaxis</w:t>
      </w:r>
      <w:r w:rsidR="00A25791" w:rsidRPr="006C757E">
        <w:rPr>
          <w:rFonts w:ascii="Cambria" w:hAnsi="Cambria" w:cstheme="majorHAnsi"/>
        </w:rPr>
        <w:t xml:space="preserve">, la esencia. Sin esa relación, </w:t>
      </w:r>
      <w:r w:rsidRPr="006C757E">
        <w:rPr>
          <w:rFonts w:ascii="Cambria" w:hAnsi="Cambria" w:cstheme="majorHAnsi"/>
        </w:rPr>
        <w:t>el texto no sería cohesionado, no</w:t>
      </w:r>
      <w:r w:rsidR="00A25791" w:rsidRPr="006C757E">
        <w:rPr>
          <w:rFonts w:ascii="Cambria" w:hAnsi="Cambria" w:cstheme="majorHAnsi"/>
        </w:rPr>
        <w:t xml:space="preserve"> sería más que una palabra tras otra, sin sentido alguno. Sería algo así </w:t>
      </w:r>
      <w:r w:rsidR="00A25791" w:rsidRPr="006C757E">
        <w:rPr>
          <w:rFonts w:ascii="Cambria" w:hAnsi="Cambria" w:cstheme="majorHAnsi"/>
          <w:u w:val="single"/>
        </w:rPr>
        <w:t>como una empresa</w:t>
      </w:r>
      <w:r w:rsidR="00A25791" w:rsidRPr="006C757E">
        <w:rPr>
          <w:rFonts w:ascii="Cambria" w:hAnsi="Cambria" w:cstheme="majorHAnsi"/>
        </w:rPr>
        <w:t xml:space="preserve">, que está compuesta por individuos con nombre y apellidos y cada uno de ellos desempeña una función individualmente, pero depende de los demás para que tenga sentido. Así, cada palabra tendría un nombre propio (su categoría morfológica) y un </w:t>
      </w:r>
      <w:r w:rsidR="00A25791" w:rsidRPr="006C757E">
        <w:rPr>
          <w:rFonts w:ascii="Cambria" w:hAnsi="Cambria" w:cstheme="majorHAnsi"/>
        </w:rPr>
        <w:lastRenderedPageBreak/>
        <w:t xml:space="preserve">puesto de trabajo en la oración (su función sintáctica). Esa función está interrelacionada con otras y es lo que permite la relación sintáctica. </w:t>
      </w:r>
    </w:p>
    <w:p w14:paraId="275A3A8A" w14:textId="04FE99ED" w:rsidR="00A25791" w:rsidRPr="006C757E" w:rsidRDefault="006C757E" w:rsidP="006C757E">
      <w:pPr>
        <w:ind w:left="708" w:firstLine="708"/>
        <w:jc w:val="both"/>
        <w:rPr>
          <w:rFonts w:ascii="Cambria" w:hAnsi="Cambria" w:cstheme="majorHAnsi"/>
        </w:rPr>
      </w:pPr>
      <w:r>
        <w:rPr>
          <w:rFonts w:ascii="Cambria" w:hAnsi="Cambria" w:cstheme="majorHAnsi"/>
        </w:rPr>
        <w:t>E</w:t>
      </w:r>
      <w:r w:rsidR="00A25791" w:rsidRPr="006C757E">
        <w:rPr>
          <w:rFonts w:ascii="Cambria" w:hAnsi="Cambria" w:cstheme="majorHAnsi"/>
        </w:rPr>
        <w:t>jemplo. “</w:t>
      </w:r>
      <w:r w:rsidR="00A25791" w:rsidRPr="006C757E">
        <w:rPr>
          <w:rFonts w:ascii="Cambria" w:hAnsi="Cambria" w:cstheme="majorHAnsi"/>
          <w:i/>
          <w:iCs/>
        </w:rPr>
        <w:t>Jordi Hurtado es el presentador de Saber y Ganar”</w:t>
      </w:r>
      <w:r w:rsidR="00A25791" w:rsidRPr="006C757E">
        <w:rPr>
          <w:rFonts w:ascii="Cambria" w:hAnsi="Cambria" w:cstheme="majorHAnsi"/>
        </w:rPr>
        <w:t xml:space="preserve">. Jordi Hurtado es una persona con nombre y apellido, sería un sustantivo propio que desempeña la función de sujeto. ¿Qué hace? Presentar Saber y Ganar, el predicado. “Es” es verbo, núcleo del predicado. Y la profesión es atributo, que está compuesto por un SN con determinante, sustantivo y este va acompañado de otro SN-CN, que tiene enlace y término con una preposición y dos sustantivos unidos por una conjunción, núcleos del sintagma. </w:t>
      </w:r>
    </w:p>
    <w:p w14:paraId="4B49BFBF" w14:textId="77777777" w:rsidR="00A461EC" w:rsidRDefault="00A461EC" w:rsidP="00A461EC">
      <w:pPr>
        <w:pStyle w:val="Prrafodelista"/>
        <w:jc w:val="both"/>
        <w:rPr>
          <w:rFonts w:ascii="Cambria" w:hAnsi="Cambria" w:cstheme="majorHAnsi"/>
          <w:b/>
        </w:rPr>
      </w:pPr>
    </w:p>
    <w:p w14:paraId="5DDAF120" w14:textId="14C100D6" w:rsidR="00A25791" w:rsidRPr="006C757E" w:rsidRDefault="00322D33" w:rsidP="006C757E">
      <w:pPr>
        <w:pStyle w:val="Prrafodelista"/>
        <w:numPr>
          <w:ilvl w:val="0"/>
          <w:numId w:val="27"/>
        </w:numPr>
        <w:jc w:val="both"/>
        <w:rPr>
          <w:rFonts w:ascii="Cambria" w:hAnsi="Cambria" w:cstheme="majorHAnsi"/>
          <w:b/>
        </w:rPr>
      </w:pPr>
      <w:r w:rsidRPr="006C757E">
        <w:rPr>
          <w:rFonts w:ascii="Cambria" w:hAnsi="Cambria" w:cstheme="majorHAnsi"/>
          <w:b/>
        </w:rPr>
        <w:t xml:space="preserve">Concordancia. </w:t>
      </w:r>
      <w:r w:rsidRPr="006C757E">
        <w:rPr>
          <w:rFonts w:ascii="Cambria" w:hAnsi="Cambria" w:cstheme="majorHAnsi"/>
          <w:bCs/>
        </w:rPr>
        <w:t>La r</w:t>
      </w:r>
      <w:r w:rsidR="00A25791" w:rsidRPr="006C757E">
        <w:rPr>
          <w:rFonts w:ascii="Cambria" w:hAnsi="Cambria" w:cstheme="majorHAnsi"/>
          <w:bCs/>
        </w:rPr>
        <w:t>elación entre el sujeto y el predicado</w:t>
      </w:r>
      <w:r w:rsidRPr="006C757E">
        <w:rPr>
          <w:rFonts w:ascii="Cambria" w:hAnsi="Cambria" w:cstheme="majorHAnsi"/>
          <w:bCs/>
        </w:rPr>
        <w:t xml:space="preserve"> (tema 16) es importante para la cohesión. Hay dos tipos de oraciones: </w:t>
      </w:r>
    </w:p>
    <w:p w14:paraId="336133F7" w14:textId="77777777" w:rsidR="00A25791" w:rsidRPr="006C757E" w:rsidRDefault="00A25791" w:rsidP="006C757E">
      <w:pPr>
        <w:pStyle w:val="Prrafodelista"/>
        <w:numPr>
          <w:ilvl w:val="0"/>
          <w:numId w:val="7"/>
        </w:numPr>
        <w:jc w:val="both"/>
        <w:rPr>
          <w:rFonts w:ascii="Cambria" w:hAnsi="Cambria" w:cstheme="majorHAnsi"/>
          <w:b/>
        </w:rPr>
      </w:pPr>
      <w:proofErr w:type="spellStart"/>
      <w:r w:rsidRPr="006C757E">
        <w:rPr>
          <w:rFonts w:ascii="Cambria" w:hAnsi="Cambria" w:cstheme="majorHAnsi"/>
          <w:bCs/>
          <w:u w:val="single"/>
        </w:rPr>
        <w:t>Unimembres</w:t>
      </w:r>
      <w:proofErr w:type="spellEnd"/>
      <w:r w:rsidRPr="006C757E">
        <w:rPr>
          <w:rFonts w:ascii="Cambria" w:hAnsi="Cambria" w:cstheme="majorHAnsi"/>
          <w:b/>
        </w:rPr>
        <w:t>,</w:t>
      </w:r>
      <w:r w:rsidRPr="006C757E">
        <w:rPr>
          <w:rFonts w:ascii="Cambria" w:hAnsi="Cambria" w:cstheme="majorHAnsi"/>
        </w:rPr>
        <w:t xml:space="preserve"> muy utilizadas en el lenguaje coloquial, como ¡Hola!</w:t>
      </w:r>
    </w:p>
    <w:p w14:paraId="33134E51" w14:textId="77777777" w:rsidR="00A25791" w:rsidRPr="006C757E" w:rsidRDefault="00A25791" w:rsidP="006C757E">
      <w:pPr>
        <w:pStyle w:val="Prrafodelista"/>
        <w:numPr>
          <w:ilvl w:val="0"/>
          <w:numId w:val="7"/>
        </w:numPr>
        <w:jc w:val="both"/>
        <w:rPr>
          <w:rFonts w:ascii="Cambria" w:hAnsi="Cambria" w:cstheme="majorHAnsi"/>
          <w:b/>
        </w:rPr>
      </w:pPr>
      <w:r w:rsidRPr="006C757E">
        <w:rPr>
          <w:rFonts w:ascii="Cambria" w:hAnsi="Cambria" w:cstheme="majorHAnsi"/>
          <w:bCs/>
          <w:u w:val="single"/>
        </w:rPr>
        <w:t>Bimembres</w:t>
      </w:r>
      <w:r w:rsidRPr="006C757E">
        <w:rPr>
          <w:rFonts w:ascii="Cambria" w:hAnsi="Cambria" w:cstheme="majorHAnsi"/>
          <w:b/>
        </w:rPr>
        <w:t xml:space="preserve">, </w:t>
      </w:r>
      <w:r w:rsidRPr="006C757E">
        <w:rPr>
          <w:rFonts w:ascii="Cambria" w:hAnsi="Cambria" w:cstheme="majorHAnsi"/>
        </w:rPr>
        <w:t xml:space="preserve">se formulan gramaticalmente estableciendo una relación entre el sujeto y el predicado. Como señala la NGLE, esa relación tiene dependencia y CONCORDANCIA. </w:t>
      </w:r>
      <w:r w:rsidRPr="006C757E">
        <w:rPr>
          <w:rFonts w:ascii="Cambria" w:hAnsi="Cambria" w:cstheme="majorHAnsi"/>
          <w:b/>
        </w:rPr>
        <w:t>Andrés Bello</w:t>
      </w:r>
      <w:r w:rsidRPr="006C757E">
        <w:rPr>
          <w:rFonts w:ascii="Cambria" w:hAnsi="Cambria" w:cstheme="majorHAnsi"/>
        </w:rPr>
        <w:t xml:space="preserve"> definía una serie de reglas de </w:t>
      </w:r>
      <w:r w:rsidRPr="006C757E">
        <w:rPr>
          <w:rFonts w:ascii="Cambria" w:hAnsi="Cambria" w:cstheme="majorHAnsi"/>
          <w:u w:val="single"/>
        </w:rPr>
        <w:t>concordancia gramatical</w:t>
      </w:r>
      <w:r w:rsidRPr="006C757E">
        <w:rPr>
          <w:rFonts w:ascii="Cambria" w:hAnsi="Cambria" w:cstheme="majorHAnsi"/>
        </w:rPr>
        <w:t xml:space="preserve">: </w:t>
      </w:r>
    </w:p>
    <w:p w14:paraId="06B04D20" w14:textId="77777777" w:rsidR="00A25791" w:rsidRPr="006C757E" w:rsidRDefault="00A25791" w:rsidP="006C757E">
      <w:pPr>
        <w:pStyle w:val="Prrafodelista"/>
        <w:numPr>
          <w:ilvl w:val="0"/>
          <w:numId w:val="8"/>
        </w:numPr>
        <w:jc w:val="both"/>
        <w:rPr>
          <w:rFonts w:ascii="Cambria" w:hAnsi="Cambria" w:cstheme="majorHAnsi"/>
        </w:rPr>
      </w:pPr>
      <w:r w:rsidRPr="006C757E">
        <w:rPr>
          <w:rFonts w:ascii="Cambria" w:hAnsi="Cambria" w:cstheme="majorHAnsi"/>
        </w:rPr>
        <w:t xml:space="preserve">1. Cuando el verbo se refiere a un sujeto, concuerda en número y persona; cuando el adjetivo se refiere a un sustantivo, concuerda en género y número. Ej. El profesor está escribiendo, los profesores están escribiendo. </w:t>
      </w:r>
    </w:p>
    <w:p w14:paraId="348B73FB" w14:textId="77777777" w:rsidR="00A25791" w:rsidRPr="006C757E" w:rsidRDefault="00A25791" w:rsidP="006C757E">
      <w:pPr>
        <w:pStyle w:val="Prrafodelista"/>
        <w:numPr>
          <w:ilvl w:val="0"/>
          <w:numId w:val="8"/>
        </w:numPr>
        <w:jc w:val="both"/>
        <w:rPr>
          <w:rFonts w:ascii="Cambria" w:hAnsi="Cambria" w:cstheme="majorHAnsi"/>
        </w:rPr>
      </w:pPr>
      <w:r w:rsidRPr="006C757E">
        <w:rPr>
          <w:rFonts w:ascii="Cambria" w:hAnsi="Cambria" w:cstheme="majorHAnsi"/>
        </w:rPr>
        <w:t>2. Cuando el verbo se refiere a varios sujetos o el adjetivo a varios sustantivos, se siguen las reglas generales: dos o más sujetos son un sujeto en plural (Calderón y Tirso son dos dramaturgos), si tienen diferente género predomina el masculino (Polifemo y Galatea están enamorados).</w:t>
      </w:r>
    </w:p>
    <w:p w14:paraId="64ED363A" w14:textId="77777777" w:rsidR="00A25791" w:rsidRPr="006C757E" w:rsidRDefault="00A25791" w:rsidP="006C757E">
      <w:pPr>
        <w:pStyle w:val="Prrafodelista"/>
        <w:numPr>
          <w:ilvl w:val="0"/>
          <w:numId w:val="8"/>
        </w:numPr>
        <w:jc w:val="both"/>
        <w:rPr>
          <w:rFonts w:ascii="Cambria" w:hAnsi="Cambria" w:cstheme="majorHAnsi"/>
        </w:rPr>
      </w:pPr>
      <w:r w:rsidRPr="006C757E">
        <w:rPr>
          <w:rFonts w:ascii="Cambria" w:hAnsi="Cambria" w:cstheme="majorHAnsi"/>
        </w:rPr>
        <w:t>3. Hay excepciones en el habla coloquial.</w:t>
      </w:r>
    </w:p>
    <w:p w14:paraId="58CCB543" w14:textId="77777777" w:rsidR="00A25791" w:rsidRPr="006C757E" w:rsidRDefault="00A25791" w:rsidP="006C757E">
      <w:pPr>
        <w:jc w:val="both"/>
        <w:rPr>
          <w:rFonts w:ascii="Cambria" w:hAnsi="Cambria" w:cstheme="majorHAnsi"/>
          <w:b/>
        </w:rPr>
      </w:pPr>
    </w:p>
    <w:p w14:paraId="38CE1D42" w14:textId="53CA8B81" w:rsidR="00871DEB" w:rsidRPr="00A461EC" w:rsidRDefault="003A6384" w:rsidP="00A461EC">
      <w:pPr>
        <w:pStyle w:val="Prrafodelista"/>
        <w:numPr>
          <w:ilvl w:val="0"/>
          <w:numId w:val="26"/>
        </w:numPr>
        <w:jc w:val="both"/>
        <w:rPr>
          <w:rFonts w:ascii="Cambria" w:hAnsi="Cambria"/>
        </w:rPr>
      </w:pPr>
      <w:r w:rsidRPr="00A461EC">
        <w:rPr>
          <w:rFonts w:ascii="Cambria" w:hAnsi="Cambria"/>
        </w:rPr>
        <w:t>MECANISMOS</w:t>
      </w:r>
      <w:r w:rsidR="002A46D5" w:rsidRPr="00A461EC">
        <w:rPr>
          <w:rFonts w:ascii="Cambria" w:hAnsi="Cambria"/>
        </w:rPr>
        <w:t xml:space="preserve"> </w:t>
      </w:r>
      <w:r w:rsidR="00B97A9E" w:rsidRPr="00A461EC">
        <w:rPr>
          <w:rFonts w:ascii="Cambria" w:hAnsi="Cambria"/>
        </w:rPr>
        <w:t>DE</w:t>
      </w:r>
      <w:r w:rsidR="00CF146F" w:rsidRPr="00A461EC">
        <w:rPr>
          <w:rFonts w:ascii="Cambria" w:hAnsi="Cambria"/>
        </w:rPr>
        <w:t xml:space="preserve"> </w:t>
      </w:r>
      <w:r w:rsidR="00871DEB" w:rsidRPr="00A461EC">
        <w:rPr>
          <w:rFonts w:ascii="Cambria" w:hAnsi="Cambria"/>
        </w:rPr>
        <w:t xml:space="preserve">COHESIÓN </w:t>
      </w:r>
    </w:p>
    <w:p w14:paraId="39B7503C" w14:textId="0E552FC8" w:rsidR="00CA6C21" w:rsidRPr="006C757E" w:rsidRDefault="00CA6C21" w:rsidP="006C757E">
      <w:pPr>
        <w:jc w:val="both"/>
        <w:rPr>
          <w:rFonts w:ascii="Cambria" w:hAnsi="Cambria"/>
        </w:rPr>
      </w:pPr>
    </w:p>
    <w:p w14:paraId="7516B9A9" w14:textId="7E4406CE" w:rsidR="00CA6C21" w:rsidRPr="006C757E" w:rsidRDefault="00370E75" w:rsidP="006C757E">
      <w:pPr>
        <w:jc w:val="both"/>
        <w:rPr>
          <w:rFonts w:ascii="Cambria" w:hAnsi="Cambria"/>
        </w:rPr>
      </w:pPr>
      <w:r w:rsidRPr="006C757E">
        <w:rPr>
          <w:rFonts w:ascii="Cambria" w:hAnsi="Cambria" w:cs="Times New Roman"/>
        </w:rPr>
        <w:t xml:space="preserve">Si leemos el genial libro de </w:t>
      </w:r>
      <w:r w:rsidRPr="006C757E">
        <w:rPr>
          <w:rFonts w:ascii="Cambria" w:hAnsi="Cambria" w:cs="Times New Roman"/>
          <w:b/>
          <w:bCs/>
        </w:rPr>
        <w:t>Eduardo Mendoza</w:t>
      </w:r>
      <w:r w:rsidRPr="006C757E">
        <w:rPr>
          <w:rFonts w:ascii="Cambria" w:hAnsi="Cambria" w:cs="Times New Roman"/>
        </w:rPr>
        <w:t xml:space="preserve"> de los años 90 “</w:t>
      </w:r>
      <w:r w:rsidRPr="006C757E">
        <w:rPr>
          <w:rFonts w:ascii="Cambria" w:eastAsia="Times New Roman" w:hAnsi="Cambria" w:cs="Times New Roman"/>
          <w:color w:val="000000"/>
          <w:shd w:val="clear" w:color="auto" w:fill="FFFFFF"/>
          <w:lang w:eastAsia="es-ES_tradnl"/>
        </w:rPr>
        <w:t xml:space="preserve">Sin noticias de </w:t>
      </w:r>
      <w:proofErr w:type="spellStart"/>
      <w:r w:rsidRPr="006C757E">
        <w:rPr>
          <w:rFonts w:ascii="Cambria" w:eastAsia="Times New Roman" w:hAnsi="Cambria" w:cs="Times New Roman"/>
          <w:color w:val="000000"/>
          <w:shd w:val="clear" w:color="auto" w:fill="FFFFFF"/>
          <w:lang w:eastAsia="es-ES_tradnl"/>
        </w:rPr>
        <w:t>Gurb</w:t>
      </w:r>
      <w:proofErr w:type="spellEnd"/>
      <w:r w:rsidRPr="006C757E">
        <w:rPr>
          <w:rFonts w:ascii="Cambria" w:eastAsia="Times New Roman" w:hAnsi="Cambria" w:cs="Times New Roman"/>
          <w:color w:val="000000"/>
          <w:shd w:val="clear" w:color="auto" w:fill="FFFFFF"/>
          <w:lang w:eastAsia="es-ES_tradnl"/>
        </w:rPr>
        <w:t xml:space="preserve">”, podremos ver un claro ejemplo de cohesión y una maestría en la deixis. Esta novela, escrita en forma de diario, cuenta la vida de un extraterrestre que busca a </w:t>
      </w:r>
      <w:proofErr w:type="spellStart"/>
      <w:r w:rsidRPr="006C757E">
        <w:rPr>
          <w:rFonts w:ascii="Cambria" w:eastAsia="Times New Roman" w:hAnsi="Cambria" w:cs="Times New Roman"/>
          <w:color w:val="000000"/>
          <w:shd w:val="clear" w:color="auto" w:fill="FFFFFF"/>
          <w:lang w:eastAsia="es-ES_tradnl"/>
        </w:rPr>
        <w:t>Gurb</w:t>
      </w:r>
      <w:proofErr w:type="spellEnd"/>
      <w:r w:rsidRPr="006C757E">
        <w:rPr>
          <w:rFonts w:ascii="Cambria" w:eastAsia="Times New Roman" w:hAnsi="Cambria" w:cs="Times New Roman"/>
          <w:color w:val="000000"/>
          <w:shd w:val="clear" w:color="auto" w:fill="FFFFFF"/>
          <w:lang w:eastAsia="es-ES_tradnl"/>
        </w:rPr>
        <w:t xml:space="preserve"> -otro extraterrestre con la figura de la cantante Marta Sánchez-, extraviado en Barcelona en el tiempo de la escritura del libro. El otro extraterrestre, al que sabemos que adora los churros, va detallando prácticamente minuto a minuto su vida en España y para ello recurre a la elipsis, la deixis, la anáfora, la </w:t>
      </w:r>
      <w:proofErr w:type="spellStart"/>
      <w:r w:rsidRPr="006C757E">
        <w:rPr>
          <w:rFonts w:ascii="Cambria" w:eastAsia="Times New Roman" w:hAnsi="Cambria" w:cs="Times New Roman"/>
          <w:color w:val="000000"/>
          <w:shd w:val="clear" w:color="auto" w:fill="FFFFFF"/>
          <w:lang w:eastAsia="es-ES_tradnl"/>
        </w:rPr>
        <w:t>catáfora</w:t>
      </w:r>
      <w:proofErr w:type="spellEnd"/>
      <w:r w:rsidRPr="006C757E">
        <w:rPr>
          <w:rFonts w:ascii="Cambria" w:eastAsia="Times New Roman" w:hAnsi="Cambria" w:cs="Times New Roman"/>
          <w:color w:val="000000"/>
          <w:shd w:val="clear" w:color="auto" w:fill="FFFFFF"/>
          <w:lang w:eastAsia="es-ES_tradnl"/>
        </w:rPr>
        <w:t xml:space="preserve">, la recurrencia y los conectores temporales. Hay una conversación del protagonista con la portera que viene muy bien para explicarle este tema a los alumnos. </w:t>
      </w:r>
    </w:p>
    <w:p w14:paraId="0DB120B7" w14:textId="0099EF12" w:rsidR="00125F77" w:rsidRPr="006C757E" w:rsidRDefault="00125F77" w:rsidP="006C757E">
      <w:pPr>
        <w:jc w:val="both"/>
        <w:rPr>
          <w:rFonts w:ascii="Cambria" w:hAnsi="Cambria"/>
        </w:rPr>
      </w:pPr>
    </w:p>
    <w:p w14:paraId="09AF354F" w14:textId="0EF8EAB1" w:rsidR="003A6384" w:rsidRPr="006C757E" w:rsidRDefault="003A6384" w:rsidP="006C757E">
      <w:pPr>
        <w:jc w:val="both"/>
        <w:rPr>
          <w:rFonts w:ascii="Cambria" w:hAnsi="Cambria"/>
          <w:b/>
        </w:rPr>
      </w:pPr>
      <w:r w:rsidRPr="006C757E">
        <w:rPr>
          <w:rFonts w:ascii="Cambria" w:hAnsi="Cambria"/>
          <w:b/>
        </w:rPr>
        <w:t>Cohesión gramatical</w:t>
      </w:r>
    </w:p>
    <w:p w14:paraId="7E505327" w14:textId="77777777" w:rsidR="00A23246" w:rsidRPr="006C757E" w:rsidRDefault="00A23246" w:rsidP="006C757E">
      <w:pPr>
        <w:jc w:val="both"/>
        <w:rPr>
          <w:rFonts w:ascii="Cambria" w:hAnsi="Cambria"/>
        </w:rPr>
      </w:pPr>
    </w:p>
    <w:p w14:paraId="7234C533" w14:textId="2F9F41DC" w:rsidR="003A6384" w:rsidRPr="006C757E" w:rsidRDefault="003A6384" w:rsidP="006C757E">
      <w:pPr>
        <w:pStyle w:val="Prrafodelista"/>
        <w:numPr>
          <w:ilvl w:val="0"/>
          <w:numId w:val="9"/>
        </w:numPr>
        <w:jc w:val="both"/>
        <w:rPr>
          <w:rFonts w:ascii="Cambria" w:hAnsi="Cambria"/>
        </w:rPr>
      </w:pPr>
      <w:r w:rsidRPr="006C757E">
        <w:rPr>
          <w:rFonts w:ascii="Cambria" w:hAnsi="Cambria"/>
          <w:b/>
          <w:u w:val="single"/>
        </w:rPr>
        <w:t>Elipsis</w:t>
      </w:r>
      <w:r w:rsidR="00CA6C21" w:rsidRPr="006C757E">
        <w:rPr>
          <w:rFonts w:ascii="Cambria" w:hAnsi="Cambria"/>
        </w:rPr>
        <w:t>.</w:t>
      </w:r>
      <w:r w:rsidRPr="006C757E">
        <w:rPr>
          <w:rFonts w:ascii="Cambria" w:hAnsi="Cambria"/>
        </w:rPr>
        <w:t xml:space="preserve"> </w:t>
      </w:r>
      <w:r w:rsidR="00CA6C21" w:rsidRPr="006C757E">
        <w:rPr>
          <w:rFonts w:ascii="Cambria" w:hAnsi="Cambria"/>
        </w:rPr>
        <w:t xml:space="preserve">No es frecuente que los manuales de lingüística incluyan un capítulo dedicado a los fenómenos de elipsis, pero se pueden encontrar referencias en estudios de </w:t>
      </w:r>
      <w:r w:rsidR="00CA6C21" w:rsidRPr="006C757E">
        <w:rPr>
          <w:rFonts w:ascii="Cambria" w:hAnsi="Cambria"/>
          <w:b/>
          <w:bCs/>
        </w:rPr>
        <w:t>Chomsky</w:t>
      </w:r>
      <w:r w:rsidR="00CA6C21" w:rsidRPr="006C757E">
        <w:rPr>
          <w:rFonts w:ascii="Cambria" w:hAnsi="Cambria"/>
        </w:rPr>
        <w:t xml:space="preserve">. Este señala que la existencia de un predicado no se indica solo con la existencia de una forma verbal, porque puede ir omitido. Pero la elipsis no se limita a quitar el verbo, sino que </w:t>
      </w:r>
      <w:r w:rsidRPr="006C757E">
        <w:rPr>
          <w:rFonts w:ascii="Cambria" w:hAnsi="Cambria"/>
        </w:rPr>
        <w:t xml:space="preserve">omite ciertos elementos de la unidad lingüística sin que se pierda el sentido. Tipos según </w:t>
      </w:r>
      <w:r w:rsidRPr="006C757E">
        <w:rPr>
          <w:rFonts w:ascii="Cambria" w:hAnsi="Cambria"/>
          <w:b/>
        </w:rPr>
        <w:t>Casado Velarde</w:t>
      </w:r>
      <w:r w:rsidRPr="006C757E">
        <w:rPr>
          <w:rFonts w:ascii="Cambria" w:hAnsi="Cambria"/>
        </w:rPr>
        <w:t xml:space="preserve">: </w:t>
      </w:r>
    </w:p>
    <w:p w14:paraId="6D7E1BF4" w14:textId="77777777" w:rsidR="003A6384" w:rsidRPr="006C757E" w:rsidRDefault="003A6384" w:rsidP="006C757E">
      <w:pPr>
        <w:pStyle w:val="Prrafodelista"/>
        <w:numPr>
          <w:ilvl w:val="0"/>
          <w:numId w:val="6"/>
        </w:numPr>
        <w:jc w:val="both"/>
        <w:rPr>
          <w:rFonts w:ascii="Cambria" w:hAnsi="Cambria"/>
        </w:rPr>
      </w:pPr>
      <w:r w:rsidRPr="006C757E">
        <w:rPr>
          <w:rFonts w:ascii="Cambria" w:hAnsi="Cambria"/>
          <w:u w:val="single"/>
        </w:rPr>
        <w:t>Elipsis telegráfica</w:t>
      </w:r>
      <w:r w:rsidRPr="006C757E">
        <w:rPr>
          <w:rFonts w:ascii="Cambria" w:hAnsi="Cambria"/>
        </w:rPr>
        <w:t xml:space="preserve">, sobre todo el contexto. Ej. Un titular de periódico o un telegrama. </w:t>
      </w:r>
    </w:p>
    <w:p w14:paraId="1A03452C" w14:textId="77777777" w:rsidR="003A6384" w:rsidRPr="006C757E" w:rsidRDefault="003A6384" w:rsidP="006C757E">
      <w:pPr>
        <w:pStyle w:val="Prrafodelista"/>
        <w:numPr>
          <w:ilvl w:val="0"/>
          <w:numId w:val="6"/>
        </w:numPr>
        <w:jc w:val="both"/>
        <w:rPr>
          <w:rFonts w:ascii="Cambria" w:hAnsi="Cambria"/>
        </w:rPr>
      </w:pPr>
      <w:r w:rsidRPr="006C757E">
        <w:rPr>
          <w:rFonts w:ascii="Cambria" w:hAnsi="Cambria"/>
          <w:u w:val="single"/>
        </w:rPr>
        <w:lastRenderedPageBreak/>
        <w:t>Elipsis gramatical</w:t>
      </w:r>
      <w:r w:rsidRPr="006C757E">
        <w:rPr>
          <w:rFonts w:ascii="Cambria" w:hAnsi="Cambria"/>
        </w:rPr>
        <w:t xml:space="preserve">, sobre la oración. Ej. Podríamos comparar el Éxtasis de Santa Teresa de </w:t>
      </w:r>
      <w:proofErr w:type="spellStart"/>
      <w:r w:rsidRPr="006C757E">
        <w:rPr>
          <w:rFonts w:ascii="Cambria" w:hAnsi="Cambria"/>
        </w:rPr>
        <w:t>Bernini</w:t>
      </w:r>
      <w:proofErr w:type="spellEnd"/>
      <w:r w:rsidRPr="006C757E">
        <w:rPr>
          <w:rFonts w:ascii="Cambria" w:hAnsi="Cambria"/>
        </w:rPr>
        <w:t xml:space="preserve"> como una hipotiposis y El grito de </w:t>
      </w:r>
      <w:proofErr w:type="spellStart"/>
      <w:r w:rsidRPr="006C757E">
        <w:rPr>
          <w:rFonts w:ascii="Cambria" w:hAnsi="Cambria"/>
        </w:rPr>
        <w:t>Munch</w:t>
      </w:r>
      <w:proofErr w:type="spellEnd"/>
      <w:r w:rsidRPr="006C757E">
        <w:rPr>
          <w:rFonts w:ascii="Cambria" w:hAnsi="Cambria"/>
        </w:rPr>
        <w:t xml:space="preserve"> como una </w:t>
      </w:r>
      <w:proofErr w:type="spellStart"/>
      <w:r w:rsidRPr="006C757E">
        <w:rPr>
          <w:rFonts w:ascii="Cambria" w:hAnsi="Cambria"/>
        </w:rPr>
        <w:t>somatopeya</w:t>
      </w:r>
      <w:proofErr w:type="spellEnd"/>
      <w:r w:rsidRPr="006C757E">
        <w:rPr>
          <w:rFonts w:ascii="Cambria" w:hAnsi="Cambria"/>
        </w:rPr>
        <w:t xml:space="preserve">. </w:t>
      </w:r>
    </w:p>
    <w:p w14:paraId="0A816142" w14:textId="77777777" w:rsidR="003A6384" w:rsidRPr="006C757E" w:rsidRDefault="003A6384" w:rsidP="006C757E">
      <w:pPr>
        <w:pStyle w:val="Prrafodelista"/>
        <w:numPr>
          <w:ilvl w:val="0"/>
          <w:numId w:val="6"/>
        </w:numPr>
        <w:jc w:val="both"/>
        <w:rPr>
          <w:rFonts w:ascii="Cambria" w:hAnsi="Cambria"/>
        </w:rPr>
      </w:pPr>
      <w:r w:rsidRPr="006C757E">
        <w:rPr>
          <w:rFonts w:ascii="Cambria" w:hAnsi="Cambria"/>
          <w:u w:val="single"/>
        </w:rPr>
        <w:t>Elipsis contextual</w:t>
      </w:r>
      <w:r w:rsidRPr="006C757E">
        <w:rPr>
          <w:rFonts w:ascii="Cambria" w:hAnsi="Cambria"/>
        </w:rPr>
        <w:t xml:space="preserve">, sobre el contexto, ya sea </w:t>
      </w:r>
      <w:r w:rsidRPr="006C757E">
        <w:rPr>
          <w:rFonts w:ascii="Cambria" w:hAnsi="Cambria"/>
          <w:u w:val="single"/>
        </w:rPr>
        <w:t>nominal</w:t>
      </w:r>
      <w:r w:rsidRPr="006C757E">
        <w:rPr>
          <w:rFonts w:ascii="Cambria" w:hAnsi="Cambria"/>
        </w:rPr>
        <w:t xml:space="preserve"> (Cervantes hizo una </w:t>
      </w:r>
      <w:proofErr w:type="spellStart"/>
      <w:r w:rsidRPr="006C757E">
        <w:rPr>
          <w:rFonts w:ascii="Cambria" w:hAnsi="Cambria"/>
        </w:rPr>
        <w:t>patopeya</w:t>
      </w:r>
      <w:proofErr w:type="spellEnd"/>
      <w:r w:rsidRPr="006C757E">
        <w:rPr>
          <w:rFonts w:ascii="Cambria" w:hAnsi="Cambria"/>
        </w:rPr>
        <w:t xml:space="preserve"> de Alonso, también escribió Novelas Ejemplares) o </w:t>
      </w:r>
      <w:r w:rsidRPr="006C757E">
        <w:rPr>
          <w:rFonts w:ascii="Cambria" w:hAnsi="Cambria"/>
          <w:u w:val="single"/>
        </w:rPr>
        <w:t>verbal</w:t>
      </w:r>
      <w:r w:rsidRPr="006C757E">
        <w:rPr>
          <w:rFonts w:ascii="Cambria" w:hAnsi="Cambria"/>
        </w:rPr>
        <w:t xml:space="preserve"> (Charlotte </w:t>
      </w:r>
      <w:proofErr w:type="spellStart"/>
      <w:r w:rsidRPr="006C757E">
        <w:rPr>
          <w:rFonts w:ascii="Cambria" w:hAnsi="Cambria"/>
        </w:rPr>
        <w:t>Bronte</w:t>
      </w:r>
      <w:proofErr w:type="spellEnd"/>
      <w:r w:rsidRPr="006C757E">
        <w:rPr>
          <w:rFonts w:ascii="Cambria" w:hAnsi="Cambria"/>
        </w:rPr>
        <w:t xml:space="preserve"> hace una etopeya de Jane </w:t>
      </w:r>
      <w:proofErr w:type="spellStart"/>
      <w:r w:rsidRPr="006C757E">
        <w:rPr>
          <w:rFonts w:ascii="Cambria" w:hAnsi="Cambria"/>
        </w:rPr>
        <w:t>Eyre</w:t>
      </w:r>
      <w:proofErr w:type="spellEnd"/>
      <w:r w:rsidRPr="006C757E">
        <w:rPr>
          <w:rFonts w:ascii="Cambria" w:hAnsi="Cambria"/>
        </w:rPr>
        <w:t xml:space="preserve"> y Emily </w:t>
      </w:r>
      <w:proofErr w:type="spellStart"/>
      <w:r w:rsidRPr="006C757E">
        <w:rPr>
          <w:rFonts w:ascii="Cambria" w:hAnsi="Cambria"/>
        </w:rPr>
        <w:t>Bronte</w:t>
      </w:r>
      <w:proofErr w:type="spellEnd"/>
      <w:r w:rsidRPr="006C757E">
        <w:rPr>
          <w:rFonts w:ascii="Cambria" w:hAnsi="Cambria"/>
        </w:rPr>
        <w:t xml:space="preserve"> en Cumbres Borrascosas). </w:t>
      </w:r>
    </w:p>
    <w:p w14:paraId="207CE444" w14:textId="6A92EA9D" w:rsidR="003A6384" w:rsidRPr="006C757E" w:rsidRDefault="003A6384" w:rsidP="006C757E">
      <w:pPr>
        <w:pStyle w:val="Prrafodelista"/>
        <w:numPr>
          <w:ilvl w:val="0"/>
          <w:numId w:val="6"/>
        </w:numPr>
        <w:jc w:val="both"/>
        <w:rPr>
          <w:rFonts w:ascii="Cambria" w:hAnsi="Cambria"/>
        </w:rPr>
      </w:pPr>
      <w:r w:rsidRPr="006C757E">
        <w:rPr>
          <w:rFonts w:ascii="Cambria" w:hAnsi="Cambria"/>
          <w:u w:val="single"/>
        </w:rPr>
        <w:t>Elipsis comparativa</w:t>
      </w:r>
      <w:r w:rsidRPr="006C757E">
        <w:rPr>
          <w:rFonts w:ascii="Cambria" w:hAnsi="Cambria"/>
        </w:rPr>
        <w:t xml:space="preserve">, cuando se comparan dos elementos. Fernando de Rojas hizo una prosopografía de Melibea más amplia que la de Calisto. </w:t>
      </w:r>
    </w:p>
    <w:p w14:paraId="3693CE81" w14:textId="5F65F052" w:rsidR="00FD0428" w:rsidRPr="006C757E" w:rsidRDefault="00FD0428" w:rsidP="006C757E">
      <w:pPr>
        <w:pStyle w:val="Prrafodelista"/>
        <w:jc w:val="both"/>
        <w:rPr>
          <w:rFonts w:ascii="Cambria" w:hAnsi="Cambria"/>
        </w:rPr>
      </w:pPr>
    </w:p>
    <w:p w14:paraId="2B65ED3E" w14:textId="79EA8F99" w:rsidR="003A44E5" w:rsidRPr="006C757E" w:rsidRDefault="003A44E5" w:rsidP="006C757E">
      <w:pPr>
        <w:pStyle w:val="Prrafodelista"/>
        <w:numPr>
          <w:ilvl w:val="0"/>
          <w:numId w:val="9"/>
        </w:numPr>
        <w:jc w:val="both"/>
        <w:rPr>
          <w:rFonts w:ascii="Cambria" w:hAnsi="Cambria"/>
        </w:rPr>
      </w:pPr>
      <w:r w:rsidRPr="006C757E">
        <w:rPr>
          <w:rFonts w:ascii="Cambria" w:hAnsi="Cambria"/>
          <w:b/>
          <w:bCs/>
          <w:u w:val="single"/>
        </w:rPr>
        <w:t>Deixis</w:t>
      </w:r>
      <w:r w:rsidRPr="006C757E">
        <w:rPr>
          <w:rFonts w:ascii="Cambria" w:hAnsi="Cambria"/>
        </w:rPr>
        <w:t xml:space="preserve">. Algunos autores clasifican la deixis dentro de la coherencia y otros dentro de la cohesión. </w:t>
      </w:r>
      <w:r w:rsidR="00A23246" w:rsidRPr="006C757E">
        <w:rPr>
          <w:rFonts w:ascii="Cambria" w:hAnsi="Cambria"/>
        </w:rPr>
        <w:t>En el temario de las oposiciones, la deixis es un epígrafe del tema</w:t>
      </w:r>
      <w:r w:rsidRPr="006C757E">
        <w:rPr>
          <w:rFonts w:ascii="Cambria" w:hAnsi="Cambria"/>
        </w:rPr>
        <w:t xml:space="preserve"> 24, que trata de la coherencia</w:t>
      </w:r>
      <w:r w:rsidR="00CA6C21" w:rsidRPr="006C757E">
        <w:rPr>
          <w:rFonts w:ascii="Cambria" w:hAnsi="Cambria"/>
        </w:rPr>
        <w:t xml:space="preserve"> textual</w:t>
      </w:r>
      <w:r w:rsidRPr="006C757E">
        <w:rPr>
          <w:rFonts w:ascii="Cambria" w:hAnsi="Cambria"/>
        </w:rPr>
        <w:t xml:space="preserve">, </w:t>
      </w:r>
      <w:r w:rsidR="00A23246" w:rsidRPr="006C757E">
        <w:rPr>
          <w:rFonts w:ascii="Cambria" w:hAnsi="Cambria"/>
        </w:rPr>
        <w:t xml:space="preserve">pero por la relación que tiene con la cohesión gramatical, haremos mención a ella. </w:t>
      </w:r>
    </w:p>
    <w:p w14:paraId="5274BA23" w14:textId="77777777" w:rsidR="006C757E" w:rsidRDefault="006C757E" w:rsidP="006C757E">
      <w:pPr>
        <w:pStyle w:val="Prrafodelista"/>
        <w:ind w:firstLine="696"/>
        <w:jc w:val="both"/>
        <w:rPr>
          <w:rFonts w:ascii="Cambria" w:hAnsi="Cambria"/>
        </w:rPr>
      </w:pPr>
    </w:p>
    <w:p w14:paraId="5C115C44" w14:textId="63551788" w:rsidR="00CA6C21" w:rsidRPr="006C757E" w:rsidRDefault="003A44E5" w:rsidP="006C757E">
      <w:pPr>
        <w:pStyle w:val="Prrafodelista"/>
        <w:ind w:firstLine="696"/>
        <w:jc w:val="both"/>
        <w:rPr>
          <w:rFonts w:ascii="Cambria" w:hAnsi="Cambria"/>
        </w:rPr>
      </w:pPr>
      <w:r w:rsidRPr="006C757E">
        <w:rPr>
          <w:rFonts w:ascii="Cambria" w:hAnsi="Cambria"/>
        </w:rPr>
        <w:t>Del griego “mostrar”, “señalar”</w:t>
      </w:r>
      <w:r w:rsidR="00CA6C21" w:rsidRPr="006C757E">
        <w:rPr>
          <w:rFonts w:ascii="Cambria" w:hAnsi="Cambria"/>
        </w:rPr>
        <w:t xml:space="preserve">. Según la </w:t>
      </w:r>
      <w:r w:rsidR="00CA6C21" w:rsidRPr="006C757E">
        <w:rPr>
          <w:rFonts w:ascii="Cambria" w:hAnsi="Cambria"/>
          <w:b/>
          <w:bCs/>
        </w:rPr>
        <w:t>NGLE</w:t>
      </w:r>
      <w:r w:rsidR="00CA6C21" w:rsidRPr="006C757E">
        <w:rPr>
          <w:rFonts w:ascii="Cambria" w:hAnsi="Cambria"/>
        </w:rPr>
        <w:t xml:space="preserve">, la deixis </w:t>
      </w:r>
      <w:r w:rsidRPr="006C757E">
        <w:rPr>
          <w:rFonts w:ascii="Cambria" w:hAnsi="Cambria"/>
        </w:rPr>
        <w:t xml:space="preserve">es la propiedad que tienen los elementos de las lenguas de remitir al espacio, tiempo y personas que enmarcan un acto de comunicación. El sujeto de la enunciación sería, por tanto, el punto de referencia de la deixis. Esa referencia se expresa a partir de un punto cero, donde se determina el espacio, el tiempo, las personas y el discurso. </w:t>
      </w:r>
    </w:p>
    <w:p w14:paraId="2443AA78" w14:textId="77777777" w:rsidR="00CA6C21" w:rsidRPr="006C757E" w:rsidRDefault="00CA6C21" w:rsidP="006C757E">
      <w:pPr>
        <w:ind w:left="708" w:firstLine="708"/>
        <w:jc w:val="both"/>
        <w:rPr>
          <w:rFonts w:ascii="Cambria" w:hAnsi="Cambria"/>
        </w:rPr>
      </w:pPr>
    </w:p>
    <w:p w14:paraId="42E3C9E0" w14:textId="5BDBA191" w:rsidR="00CA6C21" w:rsidRPr="006C757E" w:rsidRDefault="00CA6C21" w:rsidP="006C757E">
      <w:pPr>
        <w:ind w:left="708" w:firstLine="708"/>
        <w:jc w:val="both"/>
        <w:rPr>
          <w:rFonts w:ascii="Cambria" w:hAnsi="Cambria" w:cstheme="majorHAnsi"/>
        </w:rPr>
      </w:pPr>
      <w:r w:rsidRPr="006C757E">
        <w:rPr>
          <w:rFonts w:ascii="Cambria" w:hAnsi="Cambria"/>
        </w:rPr>
        <w:t xml:space="preserve">De este modo, solo los deícticos funcionarían como elementos de cohesión, así como la anáfora y la </w:t>
      </w:r>
      <w:proofErr w:type="spellStart"/>
      <w:r w:rsidRPr="006C757E">
        <w:rPr>
          <w:rFonts w:ascii="Cambria" w:hAnsi="Cambria"/>
        </w:rPr>
        <w:t>catáfora</w:t>
      </w:r>
      <w:proofErr w:type="spellEnd"/>
      <w:r w:rsidRPr="006C757E">
        <w:rPr>
          <w:rFonts w:ascii="Cambria" w:hAnsi="Cambria"/>
        </w:rPr>
        <w:t>. ¿Cuáles serían los deícticos? Los pronombres personales, posesivos</w:t>
      </w:r>
      <w:r w:rsidR="009D1696" w:rsidRPr="006C757E">
        <w:rPr>
          <w:rFonts w:ascii="Cambria" w:hAnsi="Cambria"/>
        </w:rPr>
        <w:t xml:space="preserve"> y</w:t>
      </w:r>
      <w:r w:rsidRPr="006C757E">
        <w:rPr>
          <w:rFonts w:ascii="Cambria" w:hAnsi="Cambria"/>
        </w:rPr>
        <w:t xml:space="preserve"> demostrativos</w:t>
      </w:r>
      <w:r w:rsidR="009D1696" w:rsidRPr="006C757E">
        <w:rPr>
          <w:rFonts w:ascii="Cambria" w:hAnsi="Cambria"/>
        </w:rPr>
        <w:t>; los determinantes artículo</w:t>
      </w:r>
      <w:r w:rsidRPr="006C757E">
        <w:rPr>
          <w:rFonts w:ascii="Cambria" w:hAnsi="Cambria"/>
        </w:rPr>
        <w:t xml:space="preserve"> y los adverbios de tiempo. Sin entrar en detalle, definiremos el</w:t>
      </w:r>
      <w:r w:rsidRPr="006C757E">
        <w:rPr>
          <w:rFonts w:ascii="Cambria" w:hAnsi="Cambria" w:cstheme="majorHAnsi"/>
        </w:rPr>
        <w:t xml:space="preserve"> pronombre</w:t>
      </w:r>
      <w:r w:rsidR="009D1696" w:rsidRPr="006C757E">
        <w:rPr>
          <w:rFonts w:ascii="Cambria" w:hAnsi="Cambria" w:cstheme="majorHAnsi"/>
        </w:rPr>
        <w:t>, el determinante</w:t>
      </w:r>
      <w:r w:rsidRPr="006C757E">
        <w:rPr>
          <w:rFonts w:ascii="Cambria" w:hAnsi="Cambria" w:cstheme="majorHAnsi"/>
        </w:rPr>
        <w:t xml:space="preserve"> y el adverbio desde una perspectiva triple y enumeraremos sus clases. </w:t>
      </w:r>
    </w:p>
    <w:p w14:paraId="0C82ABAB" w14:textId="77777777" w:rsidR="00CA6C21" w:rsidRPr="006C757E" w:rsidRDefault="00CA6C21" w:rsidP="006C757E">
      <w:pPr>
        <w:ind w:left="708" w:firstLine="708"/>
        <w:jc w:val="both"/>
        <w:rPr>
          <w:rFonts w:ascii="Cambria" w:hAnsi="Cambria"/>
        </w:rPr>
      </w:pPr>
    </w:p>
    <w:p w14:paraId="0C730CF4" w14:textId="07EF45C5" w:rsidR="00CA6C21" w:rsidRPr="006C757E" w:rsidRDefault="00CA6C21" w:rsidP="006C757E">
      <w:pPr>
        <w:ind w:firstLine="708"/>
        <w:jc w:val="both"/>
        <w:rPr>
          <w:rFonts w:ascii="Cambria" w:hAnsi="Cambria" w:cstheme="majorHAnsi"/>
        </w:rPr>
      </w:pPr>
      <w:r w:rsidRPr="006C757E">
        <w:rPr>
          <w:rFonts w:ascii="Cambria" w:hAnsi="Cambria" w:cstheme="majorHAnsi"/>
          <w:b/>
          <w:bCs/>
        </w:rPr>
        <w:t>Pronombre</w:t>
      </w:r>
    </w:p>
    <w:p w14:paraId="37C46892" w14:textId="55329534" w:rsidR="00CA6C21" w:rsidRPr="006C757E" w:rsidRDefault="00CA6C21" w:rsidP="006C757E">
      <w:pPr>
        <w:pStyle w:val="Prrafodelista"/>
        <w:numPr>
          <w:ilvl w:val="0"/>
          <w:numId w:val="9"/>
        </w:numPr>
        <w:jc w:val="both"/>
        <w:rPr>
          <w:rFonts w:ascii="Cambria" w:hAnsi="Cambria" w:cstheme="majorHAnsi"/>
        </w:rPr>
      </w:pPr>
      <w:r w:rsidRPr="006C757E">
        <w:rPr>
          <w:rFonts w:ascii="Cambria" w:hAnsi="Cambria" w:cstheme="majorHAnsi"/>
          <w:u w:val="single"/>
        </w:rPr>
        <w:t>Semánticamente</w:t>
      </w:r>
      <w:r w:rsidRPr="006C757E">
        <w:rPr>
          <w:rFonts w:ascii="Cambria" w:hAnsi="Cambria" w:cstheme="majorHAnsi"/>
        </w:rPr>
        <w:t xml:space="preserve"> </w:t>
      </w:r>
      <w:r w:rsidRPr="006C757E">
        <w:rPr>
          <w:rFonts w:ascii="Cambria" w:hAnsi="Cambria" w:cstheme="majorHAnsi"/>
          <w:i/>
        </w:rPr>
        <w:t>realiza una función equivalente a la del nombre en una oración</w:t>
      </w:r>
      <w:r w:rsidRPr="006C757E">
        <w:rPr>
          <w:rFonts w:ascii="Cambria" w:hAnsi="Cambria" w:cstheme="majorHAnsi"/>
        </w:rPr>
        <w:t xml:space="preserve">. Esto lo dice </w:t>
      </w:r>
      <w:r w:rsidRPr="006C757E">
        <w:rPr>
          <w:rFonts w:ascii="Cambria" w:hAnsi="Cambria" w:cstheme="majorHAnsi"/>
          <w:b/>
        </w:rPr>
        <w:t>Enríquez</w:t>
      </w:r>
      <w:r w:rsidRPr="006C757E">
        <w:rPr>
          <w:rFonts w:ascii="Cambria" w:hAnsi="Cambria" w:cstheme="majorHAnsi"/>
        </w:rPr>
        <w:t xml:space="preserve"> en “El sistema pronominal del español”, ya que la definición tradicional desde Dionisio de Tracia (siglo I </w:t>
      </w:r>
      <w:proofErr w:type="spellStart"/>
      <w:r w:rsidRPr="006C757E">
        <w:rPr>
          <w:rFonts w:ascii="Cambria" w:hAnsi="Cambria" w:cstheme="majorHAnsi"/>
        </w:rPr>
        <w:t>a.C</w:t>
      </w:r>
      <w:proofErr w:type="spellEnd"/>
      <w:r w:rsidRPr="006C757E">
        <w:rPr>
          <w:rFonts w:ascii="Cambria" w:hAnsi="Cambria" w:cstheme="majorHAnsi"/>
        </w:rPr>
        <w:t xml:space="preserve">) de que </w:t>
      </w:r>
      <w:r w:rsidRPr="006C757E">
        <w:rPr>
          <w:rFonts w:ascii="Cambria" w:hAnsi="Cambria" w:cstheme="majorHAnsi"/>
          <w:i/>
        </w:rPr>
        <w:t>el pronombre sustituye al nombre</w:t>
      </w:r>
      <w:r w:rsidRPr="006C757E">
        <w:rPr>
          <w:rFonts w:ascii="Cambria" w:hAnsi="Cambria" w:cstheme="majorHAnsi"/>
        </w:rPr>
        <w:t xml:space="preserve"> es algo ambigua. </w:t>
      </w:r>
    </w:p>
    <w:p w14:paraId="04EC8CD9" w14:textId="6DD9E48E" w:rsidR="00CA6C21" w:rsidRPr="006C757E" w:rsidRDefault="00CA6C21" w:rsidP="006C757E">
      <w:pPr>
        <w:pStyle w:val="Prrafodelista"/>
        <w:numPr>
          <w:ilvl w:val="0"/>
          <w:numId w:val="9"/>
        </w:numPr>
        <w:jc w:val="both"/>
        <w:rPr>
          <w:rFonts w:ascii="Cambria" w:hAnsi="Cambria" w:cstheme="majorHAnsi"/>
        </w:rPr>
      </w:pPr>
      <w:r w:rsidRPr="006C757E">
        <w:rPr>
          <w:rFonts w:ascii="Cambria" w:hAnsi="Cambria" w:cstheme="majorHAnsi"/>
          <w:u w:val="single"/>
        </w:rPr>
        <w:t>Sintácticamente</w:t>
      </w:r>
      <w:r w:rsidRPr="006C757E">
        <w:rPr>
          <w:rFonts w:ascii="Cambria" w:hAnsi="Cambria" w:cstheme="majorHAnsi"/>
        </w:rPr>
        <w:t xml:space="preserve"> también puede funcionar como núcleo del SN. </w:t>
      </w:r>
    </w:p>
    <w:p w14:paraId="01E41237" w14:textId="28E4B29B" w:rsidR="00CA6C21" w:rsidRPr="006C757E" w:rsidRDefault="00CA6C21" w:rsidP="006C757E">
      <w:pPr>
        <w:pStyle w:val="Prrafodelista"/>
        <w:numPr>
          <w:ilvl w:val="0"/>
          <w:numId w:val="9"/>
        </w:numPr>
        <w:jc w:val="both"/>
        <w:rPr>
          <w:rFonts w:ascii="Cambria" w:hAnsi="Cambria" w:cstheme="majorHAnsi"/>
        </w:rPr>
      </w:pPr>
      <w:r w:rsidRPr="006C757E">
        <w:rPr>
          <w:rFonts w:ascii="Cambria" w:hAnsi="Cambria" w:cstheme="majorHAnsi"/>
          <w:u w:val="single"/>
        </w:rPr>
        <w:t>Morfológicamente</w:t>
      </w:r>
      <w:r w:rsidRPr="006C757E">
        <w:rPr>
          <w:rFonts w:ascii="Cambria" w:hAnsi="Cambria" w:cstheme="majorHAnsi"/>
        </w:rPr>
        <w:t xml:space="preserve"> dependiendo de sus clases, puede recibir morfemas de género y número.</w:t>
      </w:r>
    </w:p>
    <w:p w14:paraId="299D80A5" w14:textId="4A1A1C65" w:rsidR="00CA6C21" w:rsidRPr="006C757E" w:rsidRDefault="00CA6C21" w:rsidP="006C757E">
      <w:pPr>
        <w:pStyle w:val="Prrafodelista"/>
        <w:numPr>
          <w:ilvl w:val="0"/>
          <w:numId w:val="29"/>
        </w:numPr>
        <w:jc w:val="both"/>
        <w:rPr>
          <w:rFonts w:ascii="Cambria" w:hAnsi="Cambria" w:cstheme="majorHAnsi"/>
        </w:rPr>
      </w:pPr>
      <w:r w:rsidRPr="006C757E">
        <w:rPr>
          <w:rFonts w:ascii="Cambria" w:hAnsi="Cambria" w:cstheme="majorHAnsi"/>
          <w:u w:val="single"/>
        </w:rPr>
        <w:t>Clases:</w:t>
      </w:r>
      <w:r w:rsidRPr="006C757E">
        <w:rPr>
          <w:rFonts w:ascii="Cambria" w:hAnsi="Cambria" w:cstheme="majorHAnsi"/>
        </w:rPr>
        <w:t xml:space="preserve"> personales tónicos y átonos y no personales, que incluyen los posesivos, demostrativos, indefinidos, numerales, relativos, interrogativos y exclamativos.</w:t>
      </w:r>
    </w:p>
    <w:p w14:paraId="01C469FB" w14:textId="77777777" w:rsidR="009D1696" w:rsidRPr="006C757E" w:rsidRDefault="009D1696" w:rsidP="006C757E">
      <w:pPr>
        <w:pStyle w:val="Prrafodelista"/>
        <w:jc w:val="both"/>
        <w:rPr>
          <w:rFonts w:ascii="Cambria" w:hAnsi="Cambria"/>
          <w:u w:val="single"/>
        </w:rPr>
      </w:pPr>
    </w:p>
    <w:p w14:paraId="257927F9" w14:textId="77777777" w:rsidR="009D1696" w:rsidRPr="006C757E" w:rsidRDefault="009D1696" w:rsidP="006C757E">
      <w:pPr>
        <w:pStyle w:val="Prrafodelista"/>
        <w:jc w:val="both"/>
        <w:rPr>
          <w:rFonts w:ascii="Cambria" w:hAnsi="Cambria"/>
          <w:b/>
          <w:bCs/>
        </w:rPr>
      </w:pPr>
      <w:r w:rsidRPr="006C757E">
        <w:rPr>
          <w:rFonts w:ascii="Cambria" w:hAnsi="Cambria"/>
          <w:b/>
          <w:bCs/>
        </w:rPr>
        <w:t>Determinante artículo</w:t>
      </w:r>
    </w:p>
    <w:p w14:paraId="0112D74C" w14:textId="33FF41BE" w:rsidR="009D1696" w:rsidRPr="006C757E" w:rsidRDefault="009D1696" w:rsidP="006C757E">
      <w:pPr>
        <w:pStyle w:val="Prrafodelista"/>
        <w:jc w:val="both"/>
        <w:rPr>
          <w:rFonts w:ascii="Cambria" w:hAnsi="Cambria"/>
        </w:rPr>
      </w:pPr>
      <w:r w:rsidRPr="006C757E">
        <w:rPr>
          <w:rFonts w:ascii="Cambria" w:hAnsi="Cambria"/>
        </w:rPr>
        <w:t xml:space="preserve">Delimita la extensión significativa del grupo nominal del que forma parte y ayuda a identificar su referente en el contexto. Es el más utilizado y es importante para la denotación y la deixis; así, en “ayer recibí una carta. La carta es de un amigo”, la carta con artículo definido denota un referente presentado con anterioridad con el artículo indefinido (una carta). El artículo posee valor de deíctico cuando la expresión en la que se aparece se </w:t>
      </w:r>
      <w:r w:rsidRPr="006C757E">
        <w:rPr>
          <w:rFonts w:ascii="Cambria" w:hAnsi="Cambria"/>
        </w:rPr>
        <w:lastRenderedPageBreak/>
        <w:t xml:space="preserve">refiere a una realidad que se encuentra cercana a los interlocutores en el espacio “estoy en la cocina” o en el tiempo “nos vemos el lunes”. </w:t>
      </w:r>
    </w:p>
    <w:p w14:paraId="68E2921C" w14:textId="259B6FFE" w:rsidR="00CA6C21" w:rsidRPr="006C757E" w:rsidRDefault="00CA6C21" w:rsidP="006C757E">
      <w:pPr>
        <w:pStyle w:val="Prrafodelista"/>
        <w:ind w:firstLine="696"/>
        <w:jc w:val="both"/>
        <w:rPr>
          <w:rFonts w:ascii="Cambria" w:hAnsi="Cambria"/>
        </w:rPr>
      </w:pPr>
    </w:p>
    <w:p w14:paraId="516AF8C8" w14:textId="48DBE503" w:rsidR="00CA6C21" w:rsidRPr="006C757E" w:rsidRDefault="00CA6C21" w:rsidP="006C757E">
      <w:pPr>
        <w:ind w:firstLine="708"/>
        <w:jc w:val="both"/>
        <w:rPr>
          <w:rFonts w:ascii="Cambria" w:hAnsi="Cambria" w:cstheme="majorHAnsi"/>
          <w:b/>
          <w:bCs/>
        </w:rPr>
      </w:pPr>
      <w:r w:rsidRPr="006C757E">
        <w:rPr>
          <w:rFonts w:ascii="Cambria" w:hAnsi="Cambria" w:cstheme="majorHAnsi"/>
          <w:b/>
          <w:bCs/>
        </w:rPr>
        <w:t>Adverbio</w:t>
      </w:r>
    </w:p>
    <w:p w14:paraId="5566CD60" w14:textId="77777777" w:rsidR="00CA6C21" w:rsidRPr="006C757E" w:rsidRDefault="00CA6C21" w:rsidP="006C757E">
      <w:pPr>
        <w:pStyle w:val="Prrafodelista"/>
        <w:numPr>
          <w:ilvl w:val="0"/>
          <w:numId w:val="29"/>
        </w:numPr>
        <w:jc w:val="both"/>
        <w:rPr>
          <w:rFonts w:ascii="Cambria" w:hAnsi="Cambria" w:cstheme="majorHAnsi"/>
        </w:rPr>
      </w:pPr>
      <w:r w:rsidRPr="006C757E">
        <w:rPr>
          <w:rFonts w:ascii="Cambria" w:hAnsi="Cambria" w:cstheme="majorHAnsi"/>
          <w:u w:val="single"/>
        </w:rPr>
        <w:t>Semánticamente</w:t>
      </w:r>
      <w:r w:rsidRPr="006C757E">
        <w:rPr>
          <w:rFonts w:ascii="Cambria" w:hAnsi="Cambria" w:cstheme="majorHAnsi"/>
        </w:rPr>
        <w:t xml:space="preserve"> tienen valor semántico representativo y referencial.</w:t>
      </w:r>
    </w:p>
    <w:p w14:paraId="6EF66C08" w14:textId="77777777" w:rsidR="00CA6C21" w:rsidRPr="006C757E" w:rsidRDefault="00CA6C21" w:rsidP="006C757E">
      <w:pPr>
        <w:pStyle w:val="Prrafodelista"/>
        <w:numPr>
          <w:ilvl w:val="0"/>
          <w:numId w:val="29"/>
        </w:numPr>
        <w:jc w:val="both"/>
        <w:rPr>
          <w:rFonts w:ascii="Cambria" w:hAnsi="Cambria" w:cstheme="majorHAnsi"/>
        </w:rPr>
      </w:pPr>
      <w:r w:rsidRPr="006C757E">
        <w:rPr>
          <w:rFonts w:ascii="Cambria" w:hAnsi="Cambria" w:cstheme="majorHAnsi"/>
          <w:u w:val="single"/>
        </w:rPr>
        <w:t>Sintácticamente</w:t>
      </w:r>
      <w:r w:rsidRPr="006C757E">
        <w:rPr>
          <w:rFonts w:ascii="Cambria" w:hAnsi="Cambria" w:cstheme="majorHAnsi"/>
        </w:rPr>
        <w:t xml:space="preserve"> puede formar parte del SV, modificando al verbo; pero también al adjetivo o a otro adverbio. </w:t>
      </w:r>
    </w:p>
    <w:p w14:paraId="1EDA5DD1" w14:textId="77777777" w:rsidR="00CA6C21" w:rsidRPr="006C757E" w:rsidRDefault="00CA6C21" w:rsidP="006C757E">
      <w:pPr>
        <w:pStyle w:val="Prrafodelista"/>
        <w:numPr>
          <w:ilvl w:val="0"/>
          <w:numId w:val="29"/>
        </w:numPr>
        <w:jc w:val="both"/>
        <w:rPr>
          <w:rFonts w:ascii="Cambria" w:hAnsi="Cambria" w:cstheme="majorHAnsi"/>
        </w:rPr>
      </w:pPr>
      <w:r w:rsidRPr="006C757E">
        <w:rPr>
          <w:rFonts w:ascii="Cambria" w:hAnsi="Cambria" w:cstheme="majorHAnsi"/>
          <w:u w:val="single"/>
        </w:rPr>
        <w:t>Morfológicamente</w:t>
      </w:r>
      <w:r w:rsidRPr="006C757E">
        <w:rPr>
          <w:rFonts w:ascii="Cambria" w:hAnsi="Cambria" w:cstheme="majorHAnsi"/>
        </w:rPr>
        <w:t xml:space="preserve"> no tienen flexión, como las preposiciones, conjunciones e interjecciones.</w:t>
      </w:r>
    </w:p>
    <w:p w14:paraId="4E9BFE51" w14:textId="2FE6279F" w:rsidR="00CA6C21" w:rsidRPr="006C757E" w:rsidRDefault="00CA6C21" w:rsidP="006C757E">
      <w:pPr>
        <w:pStyle w:val="Prrafodelista"/>
        <w:numPr>
          <w:ilvl w:val="0"/>
          <w:numId w:val="29"/>
        </w:numPr>
        <w:jc w:val="both"/>
        <w:rPr>
          <w:rFonts w:ascii="Cambria" w:hAnsi="Cambria" w:cstheme="majorHAnsi"/>
        </w:rPr>
      </w:pPr>
      <w:r w:rsidRPr="006C757E">
        <w:rPr>
          <w:rFonts w:ascii="Cambria" w:hAnsi="Cambria" w:cstheme="majorHAnsi"/>
          <w:u w:val="single"/>
        </w:rPr>
        <w:t>Clases:</w:t>
      </w:r>
      <w:r w:rsidRPr="006C757E">
        <w:rPr>
          <w:rFonts w:ascii="Cambria" w:hAnsi="Cambria" w:cstheme="majorHAnsi"/>
        </w:rPr>
        <w:t xml:space="preserve"> tiempo, modo, lugar, aspecto, cantidad, afirmación, negación y duda. </w:t>
      </w:r>
    </w:p>
    <w:p w14:paraId="06FA1427" w14:textId="77777777" w:rsidR="00CA6C21" w:rsidRPr="006C757E" w:rsidRDefault="00CA6C21" w:rsidP="006C757E">
      <w:pPr>
        <w:pStyle w:val="Prrafodelista"/>
        <w:ind w:firstLine="696"/>
        <w:jc w:val="both"/>
        <w:rPr>
          <w:rFonts w:ascii="Cambria" w:hAnsi="Cambria"/>
        </w:rPr>
      </w:pPr>
    </w:p>
    <w:p w14:paraId="49EBB557" w14:textId="570C1E7A" w:rsidR="003A44E5" w:rsidRPr="006C757E" w:rsidRDefault="003A44E5" w:rsidP="006C757E">
      <w:pPr>
        <w:ind w:firstLine="360"/>
        <w:jc w:val="both"/>
        <w:rPr>
          <w:rFonts w:ascii="Cambria" w:hAnsi="Cambria"/>
        </w:rPr>
      </w:pPr>
      <w:r w:rsidRPr="006C757E">
        <w:rPr>
          <w:rFonts w:ascii="Cambria" w:hAnsi="Cambria"/>
        </w:rPr>
        <w:t xml:space="preserve">Tipos de deixis: </w:t>
      </w:r>
      <w:proofErr w:type="spellStart"/>
      <w:r w:rsidRPr="006C757E">
        <w:rPr>
          <w:rFonts w:ascii="Cambria" w:hAnsi="Cambria"/>
        </w:rPr>
        <w:t>extratextual</w:t>
      </w:r>
      <w:proofErr w:type="spellEnd"/>
      <w:r w:rsidRPr="006C757E">
        <w:rPr>
          <w:rFonts w:ascii="Cambria" w:hAnsi="Cambria"/>
        </w:rPr>
        <w:t xml:space="preserve"> y textual o de discurso. </w:t>
      </w:r>
    </w:p>
    <w:p w14:paraId="500C28F7" w14:textId="77777777" w:rsidR="006C757E" w:rsidRDefault="006C757E" w:rsidP="006C757E">
      <w:pPr>
        <w:ind w:firstLine="708"/>
        <w:jc w:val="both"/>
        <w:rPr>
          <w:rFonts w:ascii="Cambria" w:hAnsi="Cambria"/>
          <w:b/>
          <w:bCs/>
        </w:rPr>
      </w:pPr>
    </w:p>
    <w:p w14:paraId="1324417E" w14:textId="6315A29C" w:rsidR="003A44E5" w:rsidRPr="006C757E" w:rsidRDefault="003A44E5" w:rsidP="006C757E">
      <w:pPr>
        <w:ind w:firstLine="708"/>
        <w:jc w:val="both"/>
        <w:rPr>
          <w:rFonts w:ascii="Cambria" w:hAnsi="Cambria"/>
          <w:b/>
          <w:bCs/>
        </w:rPr>
      </w:pPr>
      <w:r w:rsidRPr="006C757E">
        <w:rPr>
          <w:rFonts w:ascii="Cambria" w:hAnsi="Cambria"/>
          <w:b/>
          <w:bCs/>
        </w:rPr>
        <w:t xml:space="preserve">Deixis </w:t>
      </w:r>
      <w:proofErr w:type="spellStart"/>
      <w:r w:rsidRPr="006C757E">
        <w:rPr>
          <w:rFonts w:ascii="Cambria" w:hAnsi="Cambria"/>
          <w:b/>
          <w:bCs/>
        </w:rPr>
        <w:t>extratextual</w:t>
      </w:r>
      <w:proofErr w:type="spellEnd"/>
    </w:p>
    <w:p w14:paraId="7298B6B9" w14:textId="77777777" w:rsidR="003A44E5" w:rsidRPr="006C757E" w:rsidRDefault="003A44E5" w:rsidP="006C757E">
      <w:pPr>
        <w:numPr>
          <w:ilvl w:val="0"/>
          <w:numId w:val="20"/>
        </w:numPr>
        <w:jc w:val="both"/>
        <w:rPr>
          <w:rFonts w:ascii="Cambria" w:hAnsi="Cambria"/>
        </w:rPr>
      </w:pPr>
      <w:r w:rsidRPr="006C757E">
        <w:rPr>
          <w:rFonts w:ascii="Cambria" w:hAnsi="Cambria"/>
        </w:rPr>
        <w:t xml:space="preserve">Ad </w:t>
      </w:r>
      <w:proofErr w:type="spellStart"/>
      <w:r w:rsidRPr="006C757E">
        <w:rPr>
          <w:rFonts w:ascii="Cambria" w:hAnsi="Cambria"/>
        </w:rPr>
        <w:t>oculos</w:t>
      </w:r>
      <w:proofErr w:type="spellEnd"/>
      <w:r w:rsidRPr="006C757E">
        <w:rPr>
          <w:rFonts w:ascii="Cambria" w:hAnsi="Cambria"/>
        </w:rPr>
        <w:t>: señalización del espacio donde los elementos del emisor (yo-aquí-ahora) coinciden en el mismo espacio y tiempo con los del receptor.</w:t>
      </w:r>
    </w:p>
    <w:p w14:paraId="67A6DB87" w14:textId="42AC851D" w:rsidR="003A44E5" w:rsidRPr="006C757E" w:rsidRDefault="003A44E5" w:rsidP="006C757E">
      <w:pPr>
        <w:numPr>
          <w:ilvl w:val="0"/>
          <w:numId w:val="20"/>
        </w:numPr>
        <w:jc w:val="both"/>
        <w:rPr>
          <w:rFonts w:ascii="Cambria" w:hAnsi="Cambria"/>
        </w:rPr>
      </w:pPr>
      <w:r w:rsidRPr="006C757E">
        <w:rPr>
          <w:rFonts w:ascii="Cambria" w:hAnsi="Cambria"/>
        </w:rPr>
        <w:t xml:space="preserve">Ad </w:t>
      </w:r>
      <w:proofErr w:type="spellStart"/>
      <w:r w:rsidRPr="006C757E">
        <w:rPr>
          <w:rFonts w:ascii="Cambria" w:hAnsi="Cambria"/>
        </w:rPr>
        <w:t>phastasma</w:t>
      </w:r>
      <w:proofErr w:type="spellEnd"/>
      <w:r w:rsidRPr="006C757E">
        <w:rPr>
          <w:rFonts w:ascii="Cambria" w:hAnsi="Cambria"/>
        </w:rPr>
        <w:t xml:space="preserve">: el significado fuera de la situación, pues </w:t>
      </w:r>
      <w:proofErr w:type="gramStart"/>
      <w:r w:rsidRPr="006C757E">
        <w:rPr>
          <w:rFonts w:ascii="Cambria" w:hAnsi="Cambria"/>
        </w:rPr>
        <w:t>todo</w:t>
      </w:r>
      <w:r w:rsidR="00D25B81">
        <w:rPr>
          <w:rFonts w:ascii="Cambria" w:hAnsi="Cambria"/>
        </w:rPr>
        <w:t xml:space="preserve"> </w:t>
      </w:r>
      <w:r w:rsidRPr="006C757E">
        <w:rPr>
          <w:rFonts w:ascii="Cambria" w:hAnsi="Cambria"/>
        </w:rPr>
        <w:t>gira</w:t>
      </w:r>
      <w:proofErr w:type="gramEnd"/>
      <w:r w:rsidRPr="006C757E">
        <w:rPr>
          <w:rFonts w:ascii="Cambria" w:hAnsi="Cambria"/>
        </w:rPr>
        <w:t xml:space="preserve"> en torno al yo-aquí-ahora del emisor.</w:t>
      </w:r>
    </w:p>
    <w:p w14:paraId="0740C1DB" w14:textId="77777777" w:rsidR="003A44E5" w:rsidRPr="006C757E" w:rsidRDefault="003A44E5" w:rsidP="006C757E">
      <w:pPr>
        <w:numPr>
          <w:ilvl w:val="0"/>
          <w:numId w:val="20"/>
        </w:numPr>
        <w:jc w:val="both"/>
        <w:rPr>
          <w:rFonts w:ascii="Cambria" w:hAnsi="Cambria"/>
        </w:rPr>
      </w:pPr>
      <w:r w:rsidRPr="006C757E">
        <w:rPr>
          <w:rFonts w:ascii="Cambria" w:hAnsi="Cambria"/>
        </w:rPr>
        <w:t xml:space="preserve">Deixis de persona: con elementos nominales (pronombres personales, posesivos) y elementos verbales (morfemas de persona). Ej. Él dice que no – deíctico. Es un escritor importante, él es Cervantes – anafórico. </w:t>
      </w:r>
    </w:p>
    <w:p w14:paraId="5A59B30B" w14:textId="034C0661" w:rsidR="003A44E5" w:rsidRPr="006C757E" w:rsidRDefault="003A44E5" w:rsidP="006C757E">
      <w:pPr>
        <w:numPr>
          <w:ilvl w:val="0"/>
          <w:numId w:val="20"/>
        </w:numPr>
        <w:jc w:val="both"/>
        <w:rPr>
          <w:rFonts w:ascii="Cambria" w:hAnsi="Cambria"/>
        </w:rPr>
      </w:pPr>
      <w:r w:rsidRPr="006C757E">
        <w:rPr>
          <w:rFonts w:ascii="Cambria" w:hAnsi="Cambria"/>
        </w:rPr>
        <w:t>Deixis de espacio: se explica mediante expresiones concretas (Fernando de Rojas nació en Puebla de Montalbán), verbos de movimiento (ir o venir), adverbios (aquí y ahora) o demostrativos (este, ese, aquel). En castellano hay tres tipos de deícticos espaciales, pero en inglés solo dos (</w:t>
      </w:r>
      <w:proofErr w:type="spellStart"/>
      <w:r w:rsidRPr="006C757E">
        <w:rPr>
          <w:rFonts w:ascii="Cambria" w:hAnsi="Cambria"/>
        </w:rPr>
        <w:t>this</w:t>
      </w:r>
      <w:proofErr w:type="spellEnd"/>
      <w:r w:rsidRPr="006C757E">
        <w:rPr>
          <w:rFonts w:ascii="Cambria" w:hAnsi="Cambria"/>
        </w:rPr>
        <w:t xml:space="preserve">, </w:t>
      </w:r>
      <w:proofErr w:type="spellStart"/>
      <w:r w:rsidRPr="006C757E">
        <w:rPr>
          <w:rFonts w:ascii="Cambria" w:hAnsi="Cambria"/>
        </w:rPr>
        <w:t>that</w:t>
      </w:r>
      <w:proofErr w:type="spellEnd"/>
      <w:r w:rsidRPr="006C757E">
        <w:rPr>
          <w:rFonts w:ascii="Cambria" w:hAnsi="Cambria"/>
        </w:rPr>
        <w:t xml:space="preserve">, </w:t>
      </w:r>
      <w:proofErr w:type="spellStart"/>
      <w:r w:rsidRPr="006C757E">
        <w:rPr>
          <w:rFonts w:ascii="Cambria" w:hAnsi="Cambria"/>
        </w:rPr>
        <w:t>these</w:t>
      </w:r>
      <w:proofErr w:type="spellEnd"/>
      <w:r w:rsidRPr="006C757E">
        <w:rPr>
          <w:rFonts w:ascii="Cambria" w:hAnsi="Cambria"/>
        </w:rPr>
        <w:t xml:space="preserve">, </w:t>
      </w:r>
      <w:proofErr w:type="spellStart"/>
      <w:r w:rsidRPr="006C757E">
        <w:rPr>
          <w:rFonts w:ascii="Cambria" w:hAnsi="Cambria"/>
        </w:rPr>
        <w:t>those</w:t>
      </w:r>
      <w:proofErr w:type="spellEnd"/>
      <w:r w:rsidRPr="006C757E">
        <w:rPr>
          <w:rFonts w:ascii="Cambria" w:hAnsi="Cambria"/>
        </w:rPr>
        <w:t xml:space="preserve">). </w:t>
      </w:r>
    </w:p>
    <w:p w14:paraId="169D6360" w14:textId="4EB4EAEA" w:rsidR="003A44E5" w:rsidRPr="006C757E" w:rsidRDefault="003A44E5" w:rsidP="006C757E">
      <w:pPr>
        <w:numPr>
          <w:ilvl w:val="0"/>
          <w:numId w:val="20"/>
        </w:numPr>
        <w:jc w:val="both"/>
        <w:rPr>
          <w:rFonts w:ascii="Cambria" w:hAnsi="Cambria"/>
        </w:rPr>
      </w:pPr>
      <w:r w:rsidRPr="006C757E">
        <w:rPr>
          <w:rFonts w:ascii="Cambria" w:hAnsi="Cambria"/>
        </w:rPr>
        <w:t xml:space="preserve">En la pragmática hay otro tipo de deixis, </w:t>
      </w:r>
      <w:r w:rsidRPr="006C757E">
        <w:rPr>
          <w:rFonts w:ascii="Cambria" w:hAnsi="Cambria"/>
          <w:u w:val="single"/>
        </w:rPr>
        <w:t>la social</w:t>
      </w:r>
      <w:r w:rsidRPr="006C757E">
        <w:rPr>
          <w:rFonts w:ascii="Cambria" w:hAnsi="Cambria"/>
        </w:rPr>
        <w:t xml:space="preserve">, que relaciona socialmente los participantes en la comunicación, como la famosa frase de </w:t>
      </w:r>
      <w:proofErr w:type="spellStart"/>
      <w:r w:rsidRPr="006C757E">
        <w:rPr>
          <w:rFonts w:ascii="Cambria" w:hAnsi="Cambria"/>
        </w:rPr>
        <w:t>Fofito</w:t>
      </w:r>
      <w:proofErr w:type="spellEnd"/>
      <w:r w:rsidRPr="006C757E">
        <w:rPr>
          <w:rFonts w:ascii="Cambria" w:hAnsi="Cambria"/>
        </w:rPr>
        <w:t>: ¿Cómo están ustedes?</w:t>
      </w:r>
    </w:p>
    <w:p w14:paraId="0DA4F9F6" w14:textId="36ED7DA1" w:rsidR="00CA6C21" w:rsidRPr="006C757E" w:rsidRDefault="00CA6C21" w:rsidP="006C757E">
      <w:pPr>
        <w:ind w:left="1068"/>
        <w:jc w:val="both"/>
        <w:rPr>
          <w:rFonts w:ascii="Cambria" w:hAnsi="Cambria"/>
        </w:rPr>
      </w:pPr>
    </w:p>
    <w:p w14:paraId="360770E9" w14:textId="0E0C42FE" w:rsidR="003A44E5" w:rsidRPr="006C757E" w:rsidRDefault="003A44E5" w:rsidP="006C757E">
      <w:pPr>
        <w:ind w:left="708"/>
        <w:jc w:val="both"/>
        <w:rPr>
          <w:rFonts w:ascii="Cambria" w:hAnsi="Cambria"/>
          <w:b/>
          <w:bCs/>
        </w:rPr>
      </w:pPr>
      <w:r w:rsidRPr="006C757E">
        <w:rPr>
          <w:rFonts w:ascii="Cambria" w:hAnsi="Cambria"/>
          <w:b/>
          <w:bCs/>
        </w:rPr>
        <w:t>Deixis textual</w:t>
      </w:r>
    </w:p>
    <w:p w14:paraId="7320E719" w14:textId="3C4D9E22" w:rsidR="003A44E5" w:rsidRPr="006C757E" w:rsidRDefault="003A44E5" w:rsidP="006C757E">
      <w:pPr>
        <w:pStyle w:val="Prrafodelista"/>
        <w:numPr>
          <w:ilvl w:val="0"/>
          <w:numId w:val="20"/>
        </w:numPr>
        <w:jc w:val="both"/>
        <w:rPr>
          <w:rFonts w:ascii="Cambria" w:hAnsi="Cambria"/>
        </w:rPr>
      </w:pPr>
      <w:r w:rsidRPr="006C757E">
        <w:rPr>
          <w:rFonts w:ascii="Cambria" w:hAnsi="Cambria"/>
          <w:b/>
        </w:rPr>
        <w:t>Anáfora</w:t>
      </w:r>
      <w:r w:rsidRPr="006C757E">
        <w:rPr>
          <w:rFonts w:ascii="Cambria" w:hAnsi="Cambria"/>
        </w:rPr>
        <w:t>: Relación entre un elemento A y otro B que aparece antes en el discurso. Ej. Torrego llama al sintagma grupo sintáctico – Torrego lo llama grupo sintáctico.</w:t>
      </w:r>
      <w:r w:rsidR="0065657E" w:rsidRPr="006C757E">
        <w:rPr>
          <w:rFonts w:ascii="Cambria" w:hAnsi="Cambria"/>
        </w:rPr>
        <w:t xml:space="preserve"> </w:t>
      </w:r>
    </w:p>
    <w:p w14:paraId="08B8647C" w14:textId="0482E6B3" w:rsidR="0065657E" w:rsidRPr="006C757E" w:rsidRDefault="0065657E" w:rsidP="006C757E">
      <w:pPr>
        <w:pStyle w:val="Prrafodelista"/>
        <w:ind w:left="1068" w:firstLine="348"/>
        <w:jc w:val="both"/>
        <w:rPr>
          <w:rFonts w:ascii="Cambria" w:hAnsi="Cambria"/>
          <w:bCs/>
        </w:rPr>
      </w:pPr>
      <w:r w:rsidRPr="006C757E">
        <w:rPr>
          <w:rFonts w:ascii="Cambria" w:hAnsi="Cambria"/>
          <w:bCs/>
        </w:rPr>
        <w:t>Recursos lingüísticos de la deixis anafórica: pronombres personales,</w:t>
      </w:r>
      <w:r w:rsidR="00A27C9D" w:rsidRPr="006C757E">
        <w:rPr>
          <w:rFonts w:ascii="Cambria" w:hAnsi="Cambria"/>
          <w:bCs/>
        </w:rPr>
        <w:t xml:space="preserve"> </w:t>
      </w:r>
      <w:r w:rsidRPr="006C757E">
        <w:rPr>
          <w:rFonts w:ascii="Cambria" w:hAnsi="Cambria"/>
          <w:bCs/>
        </w:rPr>
        <w:t>demostrativos</w:t>
      </w:r>
      <w:r w:rsidR="00A27C9D" w:rsidRPr="006C757E">
        <w:rPr>
          <w:rFonts w:ascii="Cambria" w:hAnsi="Cambria"/>
          <w:bCs/>
        </w:rPr>
        <w:t xml:space="preserve"> y posesivos; </w:t>
      </w:r>
      <w:r w:rsidRPr="006C757E">
        <w:rPr>
          <w:rFonts w:ascii="Cambria" w:hAnsi="Cambria"/>
          <w:bCs/>
        </w:rPr>
        <w:t>determinantes</w:t>
      </w:r>
      <w:r w:rsidR="00A27C9D" w:rsidRPr="006C757E">
        <w:rPr>
          <w:rFonts w:ascii="Cambria" w:hAnsi="Cambria"/>
          <w:bCs/>
        </w:rPr>
        <w:t xml:space="preserve">; </w:t>
      </w:r>
      <w:proofErr w:type="spellStart"/>
      <w:r w:rsidRPr="006C757E">
        <w:rPr>
          <w:rFonts w:ascii="Cambria" w:hAnsi="Cambria"/>
          <w:bCs/>
        </w:rPr>
        <w:t>proadverbios</w:t>
      </w:r>
      <w:proofErr w:type="spellEnd"/>
      <w:r w:rsidR="00A27C9D" w:rsidRPr="006C757E">
        <w:rPr>
          <w:rFonts w:ascii="Cambria" w:hAnsi="Cambria"/>
          <w:bCs/>
        </w:rPr>
        <w:t xml:space="preserve"> y</w:t>
      </w:r>
      <w:r w:rsidRPr="006C757E">
        <w:rPr>
          <w:rFonts w:ascii="Cambria" w:hAnsi="Cambria"/>
          <w:bCs/>
        </w:rPr>
        <w:t xml:space="preserve"> proformas léxicas (palabras comodín que se utilizan para todo, como cosa)</w:t>
      </w:r>
      <w:r w:rsidR="00A27C9D" w:rsidRPr="006C757E">
        <w:rPr>
          <w:rFonts w:ascii="Cambria" w:hAnsi="Cambria"/>
          <w:bCs/>
        </w:rPr>
        <w:t xml:space="preserve">. </w:t>
      </w:r>
    </w:p>
    <w:p w14:paraId="15A765F0" w14:textId="6B2D0E48" w:rsidR="00A27C9D" w:rsidRPr="006C757E" w:rsidRDefault="00A27C9D" w:rsidP="006C757E">
      <w:pPr>
        <w:pStyle w:val="Prrafodelista"/>
        <w:ind w:left="1068" w:firstLine="348"/>
        <w:jc w:val="both"/>
        <w:rPr>
          <w:rFonts w:ascii="Cambria" w:hAnsi="Cambria"/>
        </w:rPr>
      </w:pPr>
      <w:r w:rsidRPr="006C757E">
        <w:rPr>
          <w:rFonts w:ascii="Cambria" w:hAnsi="Cambria"/>
          <w:bCs/>
        </w:rPr>
        <w:t xml:space="preserve">Mención a parte merecen los </w:t>
      </w:r>
      <w:r w:rsidRPr="006C757E">
        <w:rPr>
          <w:rFonts w:ascii="Cambria" w:hAnsi="Cambria"/>
          <w:b/>
        </w:rPr>
        <w:t>pronombres relativos,</w:t>
      </w:r>
      <w:r w:rsidRPr="006C757E">
        <w:rPr>
          <w:rFonts w:ascii="Cambria" w:hAnsi="Cambria"/>
          <w:bCs/>
        </w:rPr>
        <w:t xml:space="preserve"> que </w:t>
      </w:r>
      <w:r w:rsidRPr="006C757E">
        <w:rPr>
          <w:rFonts w:ascii="Cambria" w:hAnsi="Cambria"/>
        </w:rPr>
        <w:t xml:space="preserve">tienen el mismo referente que una expresión previa, su antecedente. </w:t>
      </w:r>
      <w:r w:rsidR="00AD4748" w:rsidRPr="006C757E">
        <w:rPr>
          <w:rFonts w:ascii="Cambria" w:hAnsi="Cambria"/>
        </w:rPr>
        <w:t xml:space="preserve">Esta parte de la gramática suele resultar difícil de explicar a los alumnos, pero muchas veces lo entienden mejor si se compara con los relativos de inglés: </w:t>
      </w:r>
      <w:r w:rsidRPr="006C757E">
        <w:rPr>
          <w:rFonts w:ascii="Cambria" w:hAnsi="Cambria"/>
        </w:rPr>
        <w:t xml:space="preserve">qué (cosas), quién (personas), cual y cuyo (posesión), aunque también son relativos donde, cuando, como o cuanto. Los relativos inespecíficos se escriben juntos (dondequiera, cuandoquiera, comoquiera...). No confundir los interrogativos con los relativos. </w:t>
      </w:r>
    </w:p>
    <w:p w14:paraId="504E8E43" w14:textId="77777777" w:rsidR="003A44E5" w:rsidRPr="006C757E" w:rsidRDefault="003A44E5" w:rsidP="006C757E">
      <w:pPr>
        <w:pStyle w:val="Prrafodelista"/>
        <w:numPr>
          <w:ilvl w:val="0"/>
          <w:numId w:val="20"/>
        </w:numPr>
        <w:jc w:val="both"/>
        <w:rPr>
          <w:rFonts w:ascii="Cambria" w:hAnsi="Cambria"/>
        </w:rPr>
      </w:pPr>
      <w:proofErr w:type="spellStart"/>
      <w:r w:rsidRPr="006C757E">
        <w:rPr>
          <w:rFonts w:ascii="Cambria" w:hAnsi="Cambria"/>
          <w:b/>
        </w:rPr>
        <w:t>Catáfora</w:t>
      </w:r>
      <w:proofErr w:type="spellEnd"/>
      <w:r w:rsidRPr="006C757E">
        <w:rPr>
          <w:rFonts w:ascii="Cambria" w:hAnsi="Cambria"/>
        </w:rPr>
        <w:t xml:space="preserve">: relación entre un elemento A y otro B que aparece después en el discurso. Ej. Le expliqué a los alumnos el sintagma nominal. </w:t>
      </w:r>
    </w:p>
    <w:p w14:paraId="7E178569" w14:textId="2F605287" w:rsidR="003A44E5" w:rsidRPr="006C757E" w:rsidRDefault="0065657E" w:rsidP="006C757E">
      <w:pPr>
        <w:pStyle w:val="Prrafodelista"/>
        <w:ind w:left="1068"/>
        <w:jc w:val="both"/>
        <w:rPr>
          <w:rFonts w:ascii="Cambria" w:hAnsi="Cambria"/>
        </w:rPr>
      </w:pPr>
      <w:r w:rsidRPr="006C757E">
        <w:rPr>
          <w:rFonts w:ascii="Cambria" w:hAnsi="Cambria"/>
        </w:rPr>
        <w:lastRenderedPageBreak/>
        <w:t xml:space="preserve">Recursos lingüísticos de la deixis </w:t>
      </w:r>
      <w:proofErr w:type="spellStart"/>
      <w:r w:rsidRPr="006C757E">
        <w:rPr>
          <w:rFonts w:ascii="Cambria" w:hAnsi="Cambria"/>
        </w:rPr>
        <w:t>catafórica</w:t>
      </w:r>
      <w:proofErr w:type="spellEnd"/>
      <w:r w:rsidRPr="006C757E">
        <w:rPr>
          <w:rFonts w:ascii="Cambria" w:hAnsi="Cambria"/>
        </w:rPr>
        <w:t xml:space="preserve">: </w:t>
      </w:r>
      <w:r w:rsidR="00472D4B" w:rsidRPr="006C757E">
        <w:rPr>
          <w:rFonts w:ascii="Cambria" w:hAnsi="Cambria"/>
        </w:rPr>
        <w:t>las mismas categorías gramaticales que la anáfora</w:t>
      </w:r>
      <w:r w:rsidR="00CA6C21" w:rsidRPr="006C757E">
        <w:rPr>
          <w:rFonts w:ascii="Cambria" w:hAnsi="Cambria"/>
        </w:rPr>
        <w:t xml:space="preserve">, </w:t>
      </w:r>
      <w:r w:rsidR="00472D4B" w:rsidRPr="006C757E">
        <w:rPr>
          <w:rFonts w:ascii="Cambria" w:hAnsi="Cambria"/>
        </w:rPr>
        <w:t xml:space="preserve">pero con más limitaciones de uso y conectores y expresiones que anuncien lo que va a venir más adelante. </w:t>
      </w:r>
    </w:p>
    <w:p w14:paraId="04CD3FBB" w14:textId="77777777" w:rsidR="006C757E" w:rsidRPr="006C757E" w:rsidRDefault="006C757E" w:rsidP="006C757E">
      <w:pPr>
        <w:jc w:val="both"/>
        <w:rPr>
          <w:rFonts w:ascii="Cambria" w:hAnsi="Cambria"/>
        </w:rPr>
      </w:pPr>
    </w:p>
    <w:p w14:paraId="0A4397CB" w14:textId="0DE99DB1" w:rsidR="00125F77" w:rsidRDefault="003A6384" w:rsidP="006C757E">
      <w:pPr>
        <w:jc w:val="both"/>
        <w:rPr>
          <w:rFonts w:ascii="Cambria" w:hAnsi="Cambria"/>
        </w:rPr>
      </w:pPr>
      <w:r w:rsidRPr="006C757E">
        <w:rPr>
          <w:rFonts w:ascii="Cambria" w:hAnsi="Cambria"/>
          <w:b/>
        </w:rPr>
        <w:t>Cohesión por repetición o r</w:t>
      </w:r>
      <w:r w:rsidR="00871DEB" w:rsidRPr="006C757E">
        <w:rPr>
          <w:rFonts w:ascii="Cambria" w:hAnsi="Cambria"/>
          <w:b/>
        </w:rPr>
        <w:t>ecurrencia</w:t>
      </w:r>
      <w:r w:rsidR="00125F77" w:rsidRPr="006C757E">
        <w:rPr>
          <w:rFonts w:ascii="Cambria" w:hAnsi="Cambria"/>
        </w:rPr>
        <w:t xml:space="preserve">. Tipos: </w:t>
      </w:r>
    </w:p>
    <w:p w14:paraId="56533D15" w14:textId="77777777" w:rsidR="006C757E" w:rsidRPr="006C757E" w:rsidRDefault="006C757E" w:rsidP="006C757E">
      <w:pPr>
        <w:jc w:val="both"/>
        <w:rPr>
          <w:rFonts w:ascii="Cambria" w:hAnsi="Cambria"/>
        </w:rPr>
      </w:pPr>
    </w:p>
    <w:p w14:paraId="19768CA2" w14:textId="22C77B1E" w:rsidR="00125F77" w:rsidRPr="006C757E" w:rsidRDefault="00125F77" w:rsidP="006C757E">
      <w:pPr>
        <w:pStyle w:val="Prrafodelista"/>
        <w:numPr>
          <w:ilvl w:val="0"/>
          <w:numId w:val="5"/>
        </w:numPr>
        <w:jc w:val="both"/>
        <w:rPr>
          <w:rFonts w:ascii="Cambria" w:hAnsi="Cambria"/>
        </w:rPr>
      </w:pPr>
      <w:r w:rsidRPr="006C757E">
        <w:rPr>
          <w:rFonts w:ascii="Cambria" w:hAnsi="Cambria"/>
          <w:u w:val="single"/>
        </w:rPr>
        <w:t>Re</w:t>
      </w:r>
      <w:r w:rsidR="003A6384" w:rsidRPr="006C757E">
        <w:rPr>
          <w:rFonts w:ascii="Cambria" w:hAnsi="Cambria"/>
          <w:u w:val="single"/>
        </w:rPr>
        <w:t>currencia</w:t>
      </w:r>
      <w:r w:rsidRPr="006C757E">
        <w:rPr>
          <w:rFonts w:ascii="Cambria" w:hAnsi="Cambria"/>
          <w:u w:val="single"/>
        </w:rPr>
        <w:t xml:space="preserve"> léxica</w:t>
      </w:r>
      <w:r w:rsidRPr="006C757E">
        <w:rPr>
          <w:rFonts w:ascii="Cambria" w:hAnsi="Cambria"/>
        </w:rPr>
        <w:t xml:space="preserve"> si se repite un elemento léxico. </w:t>
      </w:r>
      <w:r w:rsidR="00A23246" w:rsidRPr="006C757E">
        <w:rPr>
          <w:rFonts w:ascii="Cambria" w:hAnsi="Cambria"/>
        </w:rPr>
        <w:t xml:space="preserve">Ej. La violencia no es buena. No seas violento. </w:t>
      </w:r>
    </w:p>
    <w:p w14:paraId="4BF61956" w14:textId="69B3B0CC" w:rsidR="00125F77" w:rsidRPr="006C757E" w:rsidRDefault="00125F77" w:rsidP="006C757E">
      <w:pPr>
        <w:pStyle w:val="Prrafodelista"/>
        <w:numPr>
          <w:ilvl w:val="0"/>
          <w:numId w:val="5"/>
        </w:numPr>
        <w:jc w:val="both"/>
        <w:rPr>
          <w:rFonts w:ascii="Cambria" w:hAnsi="Cambria"/>
        </w:rPr>
      </w:pPr>
      <w:r w:rsidRPr="006C757E">
        <w:rPr>
          <w:rFonts w:ascii="Cambria" w:hAnsi="Cambria"/>
          <w:u w:val="single"/>
        </w:rPr>
        <w:t>Re</w:t>
      </w:r>
      <w:r w:rsidR="003A6384" w:rsidRPr="006C757E">
        <w:rPr>
          <w:rFonts w:ascii="Cambria" w:hAnsi="Cambria"/>
          <w:u w:val="single"/>
        </w:rPr>
        <w:t>currencia</w:t>
      </w:r>
      <w:r w:rsidRPr="006C757E">
        <w:rPr>
          <w:rFonts w:ascii="Cambria" w:hAnsi="Cambria"/>
          <w:u w:val="single"/>
        </w:rPr>
        <w:t xml:space="preserve"> </w:t>
      </w:r>
      <w:r w:rsidR="003A6384" w:rsidRPr="006C757E">
        <w:rPr>
          <w:rFonts w:ascii="Cambria" w:hAnsi="Cambria"/>
          <w:u w:val="single"/>
        </w:rPr>
        <w:t>semántica</w:t>
      </w:r>
      <w:r w:rsidRPr="006C757E">
        <w:rPr>
          <w:rFonts w:ascii="Cambria" w:hAnsi="Cambria"/>
        </w:rPr>
        <w:t xml:space="preserve">. </w:t>
      </w:r>
      <w:r w:rsidR="00A23246" w:rsidRPr="006C757E">
        <w:rPr>
          <w:rFonts w:ascii="Cambria" w:hAnsi="Cambria"/>
        </w:rPr>
        <w:t xml:space="preserve">Aparición reiterada de términos relacionados por su significado, ya sean sinónimos, antónimos o con el mismo campo semántico (hiperónimos e </w:t>
      </w:r>
      <w:proofErr w:type="spellStart"/>
      <w:r w:rsidR="00A23246" w:rsidRPr="006C757E">
        <w:rPr>
          <w:rFonts w:ascii="Cambria" w:hAnsi="Cambria"/>
        </w:rPr>
        <w:t>hipónimos</w:t>
      </w:r>
      <w:proofErr w:type="spellEnd"/>
      <w:r w:rsidR="00A23246" w:rsidRPr="006C757E">
        <w:rPr>
          <w:rFonts w:ascii="Cambria" w:hAnsi="Cambria"/>
        </w:rPr>
        <w:t>)</w:t>
      </w:r>
      <w:r w:rsidR="00A620B2" w:rsidRPr="006C757E">
        <w:rPr>
          <w:rFonts w:ascii="Cambria" w:hAnsi="Cambria"/>
        </w:rPr>
        <w:t xml:space="preserve">. Veamos con más detalle estos términos: </w:t>
      </w:r>
    </w:p>
    <w:p w14:paraId="64ABEDE9" w14:textId="6EBFFF13" w:rsidR="00A620B2" w:rsidRPr="006C757E" w:rsidRDefault="00A620B2" w:rsidP="006C757E">
      <w:pPr>
        <w:pStyle w:val="Prrafodelista"/>
        <w:numPr>
          <w:ilvl w:val="1"/>
          <w:numId w:val="5"/>
        </w:numPr>
        <w:jc w:val="both"/>
        <w:rPr>
          <w:rFonts w:ascii="Cambria" w:hAnsi="Cambria"/>
        </w:rPr>
      </w:pPr>
      <w:r w:rsidRPr="006C757E">
        <w:rPr>
          <w:rFonts w:ascii="Cambria" w:hAnsi="Cambria"/>
        </w:rPr>
        <w:t xml:space="preserve">Sinonimia son términos con el significado igual o parecido (inteligente, listo), puede clasificarse en sinonimia absoluta (burro/asno), parcial (fuerte/alto), referencial (interino/jovenzuelo). </w:t>
      </w:r>
    </w:p>
    <w:p w14:paraId="0ECC4EBB" w14:textId="0F1D9E32" w:rsidR="00A620B2" w:rsidRPr="006C757E" w:rsidRDefault="00A620B2" w:rsidP="006C757E">
      <w:pPr>
        <w:pStyle w:val="Prrafodelista"/>
        <w:numPr>
          <w:ilvl w:val="1"/>
          <w:numId w:val="5"/>
        </w:numPr>
        <w:jc w:val="both"/>
        <w:rPr>
          <w:rFonts w:ascii="Cambria" w:hAnsi="Cambria"/>
        </w:rPr>
      </w:pPr>
      <w:r w:rsidRPr="006C757E">
        <w:rPr>
          <w:rFonts w:ascii="Cambria" w:hAnsi="Cambria"/>
        </w:rPr>
        <w:t xml:space="preserve">Antonimia son términos con el significado contrario (listo/tonto), pueden clasificarse en antonimia complementaria (parcial/imparcial), antonimia recíproca (alumno/profesor) o antonimia propia (fuerte/delgado).  </w:t>
      </w:r>
    </w:p>
    <w:p w14:paraId="7E4A9F47" w14:textId="235BDDD3" w:rsidR="00A620B2" w:rsidRPr="006C757E" w:rsidRDefault="00A620B2" w:rsidP="006C757E">
      <w:pPr>
        <w:pStyle w:val="Prrafodelista"/>
        <w:numPr>
          <w:ilvl w:val="1"/>
          <w:numId w:val="5"/>
        </w:numPr>
        <w:jc w:val="both"/>
        <w:rPr>
          <w:rFonts w:ascii="Cambria" w:hAnsi="Cambria"/>
        </w:rPr>
      </w:pPr>
      <w:r w:rsidRPr="006C757E">
        <w:rPr>
          <w:rFonts w:ascii="Cambria" w:hAnsi="Cambria"/>
        </w:rPr>
        <w:t xml:space="preserve">Campo semántico son términos que tienen en común al menos un sema; el campo asociativo es parecido, los términos no tienen semas en común, pero tienen relación (los parentescos: primos, abuelos, hermanos...). Clases: </w:t>
      </w:r>
      <w:proofErr w:type="spellStart"/>
      <w:r w:rsidRPr="006C757E">
        <w:rPr>
          <w:rFonts w:ascii="Cambria" w:hAnsi="Cambria"/>
        </w:rPr>
        <w:t>hiperonimia</w:t>
      </w:r>
      <w:proofErr w:type="spellEnd"/>
      <w:r w:rsidRPr="006C757E">
        <w:rPr>
          <w:rFonts w:ascii="Cambria" w:hAnsi="Cambria"/>
        </w:rPr>
        <w:t xml:space="preserve"> (rosas/flores) o </w:t>
      </w:r>
      <w:proofErr w:type="spellStart"/>
      <w:r w:rsidRPr="006C757E">
        <w:rPr>
          <w:rFonts w:ascii="Cambria" w:hAnsi="Cambria"/>
        </w:rPr>
        <w:t>hiponimia</w:t>
      </w:r>
      <w:proofErr w:type="spellEnd"/>
      <w:r w:rsidRPr="006C757E">
        <w:rPr>
          <w:rFonts w:ascii="Cambria" w:hAnsi="Cambria"/>
        </w:rPr>
        <w:t xml:space="preserve"> (flores/rosas).</w:t>
      </w:r>
    </w:p>
    <w:p w14:paraId="1639E362" w14:textId="72CD833A" w:rsidR="003A6384" w:rsidRPr="006C757E" w:rsidRDefault="00125F77" w:rsidP="006C757E">
      <w:pPr>
        <w:pStyle w:val="Prrafodelista"/>
        <w:numPr>
          <w:ilvl w:val="0"/>
          <w:numId w:val="5"/>
        </w:numPr>
        <w:jc w:val="both"/>
        <w:rPr>
          <w:rFonts w:ascii="Cambria" w:hAnsi="Cambria"/>
        </w:rPr>
      </w:pPr>
      <w:r w:rsidRPr="006C757E">
        <w:rPr>
          <w:rFonts w:ascii="Cambria" w:hAnsi="Cambria"/>
          <w:u w:val="single"/>
        </w:rPr>
        <w:t>Re</w:t>
      </w:r>
      <w:r w:rsidR="003A6384" w:rsidRPr="006C757E">
        <w:rPr>
          <w:rFonts w:ascii="Cambria" w:hAnsi="Cambria"/>
          <w:u w:val="single"/>
        </w:rPr>
        <w:t>currencia sintáctica</w:t>
      </w:r>
      <w:r w:rsidR="00A620B2" w:rsidRPr="006C757E">
        <w:rPr>
          <w:rFonts w:ascii="Cambria" w:hAnsi="Cambria"/>
        </w:rPr>
        <w:t>. Uno de los recursos literarios, el paralelismo:</w:t>
      </w:r>
      <w:r w:rsidR="00FD4F30" w:rsidRPr="006C757E">
        <w:rPr>
          <w:rFonts w:ascii="Cambria" w:hAnsi="Cambria"/>
        </w:rPr>
        <w:t xml:space="preserve"> cuando se repite una estructura sintáctica en partes del texto para establecer conexión entre las ideas (nada te turbe, nada te espante – Santa Teresa). </w:t>
      </w:r>
    </w:p>
    <w:p w14:paraId="671EE215" w14:textId="32B4E9F4" w:rsidR="003A6384" w:rsidRPr="006C757E" w:rsidRDefault="00FD4F30" w:rsidP="006C757E">
      <w:pPr>
        <w:pStyle w:val="Prrafodelista"/>
        <w:numPr>
          <w:ilvl w:val="0"/>
          <w:numId w:val="5"/>
        </w:numPr>
        <w:jc w:val="both"/>
        <w:rPr>
          <w:rFonts w:ascii="Cambria" w:hAnsi="Cambria"/>
        </w:rPr>
      </w:pPr>
      <w:r w:rsidRPr="006C757E">
        <w:rPr>
          <w:rFonts w:ascii="Cambria" w:hAnsi="Cambria"/>
          <w:u w:val="single"/>
        </w:rPr>
        <w:t>R</w:t>
      </w:r>
      <w:r w:rsidR="003A6384" w:rsidRPr="006C757E">
        <w:rPr>
          <w:rFonts w:ascii="Cambria" w:hAnsi="Cambria"/>
          <w:u w:val="single"/>
        </w:rPr>
        <w:t>ecurrencia</w:t>
      </w:r>
      <w:r w:rsidR="00125F77" w:rsidRPr="006C757E">
        <w:rPr>
          <w:rFonts w:ascii="Cambria" w:hAnsi="Cambria"/>
          <w:u w:val="single"/>
        </w:rPr>
        <w:t xml:space="preserve"> </w:t>
      </w:r>
      <w:r w:rsidR="003A6384" w:rsidRPr="006C757E">
        <w:rPr>
          <w:rFonts w:ascii="Cambria" w:hAnsi="Cambria"/>
          <w:u w:val="single"/>
        </w:rPr>
        <w:t>fónica</w:t>
      </w:r>
      <w:r w:rsidRPr="006C757E">
        <w:rPr>
          <w:rFonts w:ascii="Cambria" w:hAnsi="Cambria"/>
        </w:rPr>
        <w:t xml:space="preserve">. Recursos literarios típicos de la poesía y del lenguaje coloquial. Entre ellos destacamos la rima (asonante o </w:t>
      </w:r>
      <w:proofErr w:type="spellStart"/>
      <w:r w:rsidRPr="006C757E">
        <w:rPr>
          <w:rFonts w:ascii="Cambria" w:hAnsi="Cambria"/>
        </w:rPr>
        <w:t>consontante</w:t>
      </w:r>
      <w:proofErr w:type="spellEnd"/>
      <w:r w:rsidRPr="006C757E">
        <w:rPr>
          <w:rFonts w:ascii="Cambria" w:hAnsi="Cambria"/>
        </w:rPr>
        <w:t xml:space="preserve">) y la aliteración, repetición de fonemas (donde dije digo, digo Diego), </w:t>
      </w:r>
    </w:p>
    <w:p w14:paraId="3AE70C30" w14:textId="77777777" w:rsidR="00AD5BDB" w:rsidRPr="006C757E" w:rsidRDefault="00AD5BDB" w:rsidP="006C757E">
      <w:pPr>
        <w:jc w:val="both"/>
        <w:rPr>
          <w:rFonts w:ascii="Cambria" w:hAnsi="Cambria"/>
        </w:rPr>
      </w:pPr>
    </w:p>
    <w:p w14:paraId="235081FB" w14:textId="525B27CB" w:rsidR="00AD5BDB" w:rsidRPr="006C757E" w:rsidRDefault="00634285" w:rsidP="006C757E">
      <w:pPr>
        <w:pStyle w:val="Prrafodelista"/>
        <w:numPr>
          <w:ilvl w:val="0"/>
          <w:numId w:val="4"/>
        </w:numPr>
        <w:jc w:val="both"/>
        <w:rPr>
          <w:rFonts w:ascii="Cambria" w:hAnsi="Cambria"/>
        </w:rPr>
      </w:pPr>
      <w:r w:rsidRPr="006C757E">
        <w:rPr>
          <w:rFonts w:ascii="Cambria" w:hAnsi="Cambria"/>
          <w:b/>
        </w:rPr>
        <w:t>Conectores</w:t>
      </w:r>
      <w:r w:rsidR="00AD5BDB" w:rsidRPr="006C757E">
        <w:rPr>
          <w:rFonts w:ascii="Cambria" w:hAnsi="Cambria"/>
          <w:b/>
        </w:rPr>
        <w:t xml:space="preserve">. </w:t>
      </w:r>
      <w:r w:rsidR="00AD5BDB" w:rsidRPr="006C757E">
        <w:rPr>
          <w:rFonts w:ascii="Cambria" w:hAnsi="Cambria"/>
          <w:bCs/>
        </w:rPr>
        <w:t xml:space="preserve">De ellos hablaremos en el punto </w:t>
      </w:r>
      <w:r w:rsidR="003A44E5" w:rsidRPr="006C757E">
        <w:rPr>
          <w:rFonts w:ascii="Cambria" w:hAnsi="Cambria"/>
          <w:bCs/>
        </w:rPr>
        <w:t>siguiente</w:t>
      </w:r>
      <w:r w:rsidR="006C757E">
        <w:rPr>
          <w:rFonts w:ascii="Cambria" w:hAnsi="Cambria"/>
          <w:bCs/>
        </w:rPr>
        <w:t>.</w:t>
      </w:r>
    </w:p>
    <w:p w14:paraId="6C59E866" w14:textId="77777777" w:rsidR="003A44E5" w:rsidRPr="006C757E" w:rsidRDefault="003A44E5" w:rsidP="006C757E">
      <w:pPr>
        <w:pStyle w:val="Prrafodelista"/>
        <w:ind w:left="1440"/>
        <w:jc w:val="both"/>
        <w:rPr>
          <w:rFonts w:ascii="Cambria" w:hAnsi="Cambria"/>
          <w:bCs/>
        </w:rPr>
      </w:pPr>
    </w:p>
    <w:p w14:paraId="6ECEC250" w14:textId="1F597D48" w:rsidR="003A44E5" w:rsidRPr="00A461EC" w:rsidRDefault="003A44E5" w:rsidP="00A461EC">
      <w:pPr>
        <w:pStyle w:val="Prrafodelista"/>
        <w:numPr>
          <w:ilvl w:val="0"/>
          <w:numId w:val="26"/>
        </w:numPr>
        <w:jc w:val="both"/>
        <w:rPr>
          <w:rFonts w:ascii="Cambria" w:hAnsi="Cambria"/>
          <w:bCs/>
        </w:rPr>
      </w:pPr>
      <w:r w:rsidRPr="00A461EC">
        <w:rPr>
          <w:rFonts w:ascii="Cambria" w:hAnsi="Cambria"/>
          <w:bCs/>
        </w:rPr>
        <w:t>CONECTORES, RELACIONANTES Y MARCAS DE ORGANIZACIÓN</w:t>
      </w:r>
    </w:p>
    <w:p w14:paraId="0D0163C9" w14:textId="77777777" w:rsidR="003A44E5" w:rsidRPr="006C757E" w:rsidRDefault="003A44E5" w:rsidP="006C757E">
      <w:pPr>
        <w:jc w:val="both"/>
        <w:rPr>
          <w:rFonts w:ascii="Cambria" w:hAnsi="Cambria"/>
        </w:rPr>
      </w:pPr>
    </w:p>
    <w:p w14:paraId="095DDF14" w14:textId="12FE09EE" w:rsidR="003A44E5" w:rsidRPr="006C757E" w:rsidRDefault="003A44E5" w:rsidP="006C757E">
      <w:pPr>
        <w:jc w:val="both"/>
        <w:rPr>
          <w:rFonts w:ascii="Cambria" w:hAnsi="Cambria"/>
        </w:rPr>
      </w:pPr>
      <w:r w:rsidRPr="006C757E">
        <w:rPr>
          <w:rFonts w:ascii="Cambria" w:hAnsi="Cambria"/>
        </w:rPr>
        <w:t>Existe cierta diversidad terminológica existente entre autores y estudios y</w:t>
      </w:r>
      <w:r w:rsidR="00A25791" w:rsidRPr="006C757E">
        <w:rPr>
          <w:rFonts w:ascii="Cambria" w:hAnsi="Cambria"/>
        </w:rPr>
        <w:t>,</w:t>
      </w:r>
      <w:r w:rsidRPr="006C757E">
        <w:rPr>
          <w:rFonts w:ascii="Cambria" w:hAnsi="Cambria"/>
        </w:rPr>
        <w:t xml:space="preserve"> por lo tanto, diferentes nomenclaturas. Destacaremos algunas de ellas: unidades de discurso, relacionantes (</w:t>
      </w:r>
      <w:r w:rsidRPr="006C757E">
        <w:rPr>
          <w:rFonts w:ascii="Cambria" w:hAnsi="Cambria"/>
          <w:b/>
          <w:bCs/>
        </w:rPr>
        <w:t>Carbonero</w:t>
      </w:r>
      <w:r w:rsidRPr="006C757E">
        <w:rPr>
          <w:rFonts w:ascii="Cambria" w:hAnsi="Cambria"/>
        </w:rPr>
        <w:t xml:space="preserve">), enlaces </w:t>
      </w:r>
      <w:proofErr w:type="spellStart"/>
      <w:r w:rsidRPr="006C757E">
        <w:rPr>
          <w:rFonts w:ascii="Cambria" w:hAnsi="Cambria"/>
        </w:rPr>
        <w:t>extraoracionales</w:t>
      </w:r>
      <w:proofErr w:type="spellEnd"/>
      <w:r w:rsidRPr="006C757E">
        <w:rPr>
          <w:rFonts w:ascii="Cambria" w:hAnsi="Cambria"/>
        </w:rPr>
        <w:t xml:space="preserve"> (Gili Gaya), marcas y marcadores, operadores discursivos, conectores discursivos… </w:t>
      </w:r>
    </w:p>
    <w:p w14:paraId="7143B98F" w14:textId="77777777" w:rsidR="003A44E5" w:rsidRPr="006C757E" w:rsidRDefault="003A44E5" w:rsidP="006C757E">
      <w:pPr>
        <w:jc w:val="both"/>
        <w:rPr>
          <w:rFonts w:ascii="Cambria" w:hAnsi="Cambria"/>
        </w:rPr>
      </w:pPr>
    </w:p>
    <w:p w14:paraId="7DCC7285" w14:textId="79777D21" w:rsidR="003A44E5" w:rsidRPr="006C757E" w:rsidRDefault="003A44E5" w:rsidP="006C757E">
      <w:pPr>
        <w:ind w:firstLine="360"/>
        <w:jc w:val="both"/>
        <w:rPr>
          <w:rFonts w:ascii="Cambria" w:hAnsi="Cambria"/>
        </w:rPr>
      </w:pPr>
      <w:r w:rsidRPr="006C757E">
        <w:rPr>
          <w:rFonts w:ascii="Cambria" w:hAnsi="Cambria"/>
        </w:rPr>
        <w:t xml:space="preserve">¿Qué son? </w:t>
      </w:r>
      <w:r w:rsidR="006C757E">
        <w:rPr>
          <w:rFonts w:ascii="Cambria" w:hAnsi="Cambria"/>
        </w:rPr>
        <w:t>U</w:t>
      </w:r>
      <w:r w:rsidRPr="006C757E">
        <w:rPr>
          <w:rFonts w:ascii="Cambria" w:hAnsi="Cambria"/>
        </w:rPr>
        <w:t xml:space="preserve">n conjunto heterogéneo de elementos que tienen como función natural relaciones que exceden los límites de la sintaxis oracional. Hay cierta dificultad en definir cuál es su función en la lengua o su significado en el discurso, puesto que son múltiples los usos de las partículas. </w:t>
      </w:r>
    </w:p>
    <w:p w14:paraId="27526256" w14:textId="77777777" w:rsidR="003A44E5" w:rsidRPr="006C757E" w:rsidRDefault="003A44E5" w:rsidP="006C757E">
      <w:pPr>
        <w:jc w:val="both"/>
        <w:rPr>
          <w:rFonts w:ascii="Cambria" w:hAnsi="Cambria"/>
        </w:rPr>
      </w:pPr>
    </w:p>
    <w:p w14:paraId="2E29BC8B" w14:textId="77777777" w:rsidR="003A44E5" w:rsidRPr="006C757E" w:rsidRDefault="003A44E5" w:rsidP="006C757E">
      <w:pPr>
        <w:jc w:val="both"/>
        <w:rPr>
          <w:rFonts w:ascii="Cambria" w:hAnsi="Cambria"/>
        </w:rPr>
      </w:pPr>
      <w:r w:rsidRPr="006C757E">
        <w:rPr>
          <w:rFonts w:ascii="Cambria" w:hAnsi="Cambria"/>
        </w:rPr>
        <w:t xml:space="preserve">1. </w:t>
      </w:r>
      <w:r w:rsidRPr="006C757E">
        <w:rPr>
          <w:rFonts w:ascii="Cambria" w:hAnsi="Cambria"/>
          <w:b/>
        </w:rPr>
        <w:t>Adverbios MODIFICADORES oracionales</w:t>
      </w:r>
      <w:r w:rsidRPr="006C757E">
        <w:rPr>
          <w:rFonts w:ascii="Cambria" w:hAnsi="Cambria"/>
        </w:rPr>
        <w:t xml:space="preserve">. Adverbios que no son CC: Todo acabó desgraciadamente (así, CC); todo terminó, desgraciadamente. </w:t>
      </w:r>
    </w:p>
    <w:p w14:paraId="586CF4BD" w14:textId="77777777" w:rsidR="003A44E5" w:rsidRPr="006C757E" w:rsidRDefault="003A44E5" w:rsidP="006C757E">
      <w:pPr>
        <w:jc w:val="both"/>
        <w:rPr>
          <w:rFonts w:ascii="Cambria" w:hAnsi="Cambria"/>
        </w:rPr>
      </w:pPr>
      <w:r w:rsidRPr="006C757E">
        <w:rPr>
          <w:rFonts w:ascii="Cambria" w:hAnsi="Cambria"/>
          <w:b/>
        </w:rPr>
        <w:lastRenderedPageBreak/>
        <w:t>2. Marcadores de FUNCIÓN textual</w:t>
      </w:r>
      <w:r w:rsidRPr="006C757E">
        <w:rPr>
          <w:rFonts w:ascii="Cambria" w:hAnsi="Cambria"/>
        </w:rPr>
        <w:t xml:space="preserve">. Hay numerosos estudios y estudiosos que han realizado una clasificación de este tipo de marcadores según los planos de la descripción lingüística: fónico, morfológico, sintáctico, pragmático, pero conllevaría una enumeración muy amplia. </w:t>
      </w:r>
    </w:p>
    <w:p w14:paraId="0094416F" w14:textId="59610E6B" w:rsidR="003A44E5" w:rsidRPr="006C757E" w:rsidRDefault="003A44E5" w:rsidP="006C757E">
      <w:pPr>
        <w:jc w:val="both"/>
        <w:rPr>
          <w:rFonts w:ascii="Cambria" w:hAnsi="Cambria"/>
        </w:rPr>
      </w:pPr>
      <w:r w:rsidRPr="006C757E">
        <w:rPr>
          <w:rFonts w:ascii="Cambria" w:hAnsi="Cambria"/>
        </w:rPr>
        <w:t xml:space="preserve">Explicaremos a continuación la clasificación de </w:t>
      </w:r>
      <w:r w:rsidRPr="006C757E">
        <w:rPr>
          <w:rFonts w:ascii="Cambria" w:hAnsi="Cambria"/>
          <w:b/>
        </w:rPr>
        <w:t xml:space="preserve">Martín </w:t>
      </w:r>
      <w:proofErr w:type="spellStart"/>
      <w:r w:rsidRPr="006C757E">
        <w:rPr>
          <w:rFonts w:ascii="Cambria" w:hAnsi="Cambria"/>
          <w:b/>
        </w:rPr>
        <w:t>Zorraquino</w:t>
      </w:r>
      <w:proofErr w:type="spellEnd"/>
      <w:r w:rsidRPr="006C757E">
        <w:rPr>
          <w:rFonts w:ascii="Cambria" w:hAnsi="Cambria"/>
          <w:b/>
        </w:rPr>
        <w:t xml:space="preserve"> y </w:t>
      </w:r>
      <w:proofErr w:type="spellStart"/>
      <w:r w:rsidRPr="006C757E">
        <w:rPr>
          <w:rFonts w:ascii="Cambria" w:hAnsi="Cambria"/>
          <w:b/>
        </w:rPr>
        <w:t>Portolés</w:t>
      </w:r>
      <w:proofErr w:type="spellEnd"/>
      <w:r w:rsidRPr="006C757E">
        <w:rPr>
          <w:rFonts w:ascii="Cambria" w:hAnsi="Cambria"/>
          <w:b/>
        </w:rPr>
        <w:t>:</w:t>
      </w:r>
      <w:r w:rsidRPr="006C757E">
        <w:rPr>
          <w:rFonts w:ascii="Cambria" w:hAnsi="Cambria"/>
        </w:rPr>
        <w:t xml:space="preserve"> </w:t>
      </w:r>
    </w:p>
    <w:p w14:paraId="529EE8E9" w14:textId="77777777" w:rsidR="003A44E5" w:rsidRPr="006C757E" w:rsidRDefault="003A44E5" w:rsidP="006C757E">
      <w:pPr>
        <w:jc w:val="both"/>
        <w:rPr>
          <w:rFonts w:ascii="Cambria" w:hAnsi="Cambria"/>
        </w:rPr>
      </w:pPr>
    </w:p>
    <w:p w14:paraId="355A0538" w14:textId="77777777" w:rsidR="003A44E5" w:rsidRPr="006C757E" w:rsidRDefault="003A44E5" w:rsidP="006C757E">
      <w:pPr>
        <w:jc w:val="both"/>
        <w:rPr>
          <w:rFonts w:ascii="Cambria" w:hAnsi="Cambria"/>
        </w:rPr>
      </w:pPr>
      <w:r w:rsidRPr="006C757E">
        <w:rPr>
          <w:rFonts w:ascii="Cambria" w:hAnsi="Cambria"/>
          <w:u w:val="single"/>
        </w:rPr>
        <w:t>1. Estructuradores de la información</w:t>
      </w:r>
      <w:r w:rsidRPr="006C757E">
        <w:rPr>
          <w:rFonts w:ascii="Cambria" w:hAnsi="Cambria"/>
        </w:rPr>
        <w:t xml:space="preserve">: para facilitar la organización y la estructuración de las frases y textos existen unos marcadores específicos. </w:t>
      </w:r>
    </w:p>
    <w:p w14:paraId="5986FABA" w14:textId="77777777" w:rsidR="003A44E5" w:rsidRPr="006C757E" w:rsidRDefault="003A44E5" w:rsidP="006C757E">
      <w:pPr>
        <w:pStyle w:val="Prrafodelista"/>
        <w:numPr>
          <w:ilvl w:val="0"/>
          <w:numId w:val="2"/>
        </w:numPr>
        <w:jc w:val="both"/>
        <w:rPr>
          <w:rFonts w:ascii="Cambria" w:hAnsi="Cambria"/>
        </w:rPr>
      </w:pPr>
      <w:r w:rsidRPr="006C757E">
        <w:rPr>
          <w:rFonts w:ascii="Cambria" w:hAnsi="Cambria"/>
        </w:rPr>
        <w:t>Comentadores: pueden introducir un nuevo comentario (dicho esto)</w:t>
      </w:r>
    </w:p>
    <w:p w14:paraId="2A4D930E" w14:textId="3663CBFA" w:rsidR="003A44E5" w:rsidRPr="006C757E" w:rsidRDefault="003A44E5" w:rsidP="006C757E">
      <w:pPr>
        <w:pStyle w:val="Prrafodelista"/>
        <w:numPr>
          <w:ilvl w:val="0"/>
          <w:numId w:val="2"/>
        </w:numPr>
        <w:jc w:val="both"/>
        <w:rPr>
          <w:rFonts w:ascii="Cambria" w:hAnsi="Cambria"/>
        </w:rPr>
      </w:pPr>
      <w:r w:rsidRPr="006C757E">
        <w:rPr>
          <w:rFonts w:ascii="Cambria" w:hAnsi="Cambria"/>
        </w:rPr>
        <w:t xml:space="preserve">Ordenadores: el lugar que ocupa un miembro del discurso (en primer lugar) </w:t>
      </w:r>
    </w:p>
    <w:p w14:paraId="7D0F3F9F" w14:textId="77777777" w:rsidR="003A44E5" w:rsidRPr="006C757E" w:rsidRDefault="003A44E5" w:rsidP="006C757E">
      <w:pPr>
        <w:pStyle w:val="Prrafodelista"/>
        <w:numPr>
          <w:ilvl w:val="0"/>
          <w:numId w:val="2"/>
        </w:numPr>
        <w:jc w:val="both"/>
        <w:rPr>
          <w:rFonts w:ascii="Cambria" w:hAnsi="Cambria"/>
        </w:rPr>
      </w:pPr>
      <w:proofErr w:type="spellStart"/>
      <w:r w:rsidRPr="006C757E">
        <w:rPr>
          <w:rFonts w:ascii="Cambria" w:hAnsi="Cambria"/>
        </w:rPr>
        <w:t>Disgresores</w:t>
      </w:r>
      <w:proofErr w:type="spellEnd"/>
      <w:r w:rsidRPr="006C757E">
        <w:rPr>
          <w:rFonts w:ascii="Cambria" w:hAnsi="Cambria"/>
        </w:rPr>
        <w:t>: introducen un comentario lateral en relación con el tópico del discurso (por cierto)</w:t>
      </w:r>
    </w:p>
    <w:p w14:paraId="4D08B82A" w14:textId="77777777" w:rsidR="003A44E5" w:rsidRPr="006C757E" w:rsidRDefault="003A44E5" w:rsidP="006C757E">
      <w:pPr>
        <w:jc w:val="both"/>
        <w:rPr>
          <w:rFonts w:ascii="Cambria" w:hAnsi="Cambria"/>
        </w:rPr>
      </w:pPr>
      <w:r w:rsidRPr="006C757E">
        <w:rPr>
          <w:rFonts w:ascii="Cambria" w:hAnsi="Cambria"/>
          <w:u w:val="single"/>
        </w:rPr>
        <w:t>2. Conectores:</w:t>
      </w:r>
      <w:r w:rsidRPr="006C757E">
        <w:rPr>
          <w:rFonts w:ascii="Cambria" w:hAnsi="Cambria"/>
        </w:rPr>
        <w:t xml:space="preserve"> si unen o cohesionan las partes de un texto, tanto semántica como pragmáticamente. </w:t>
      </w:r>
    </w:p>
    <w:p w14:paraId="628DF168" w14:textId="77777777" w:rsidR="003A44E5" w:rsidRPr="006C757E" w:rsidRDefault="003A44E5" w:rsidP="006C757E">
      <w:pPr>
        <w:pStyle w:val="Prrafodelista"/>
        <w:numPr>
          <w:ilvl w:val="0"/>
          <w:numId w:val="2"/>
        </w:numPr>
        <w:jc w:val="both"/>
        <w:rPr>
          <w:rFonts w:ascii="Cambria" w:hAnsi="Cambria"/>
        </w:rPr>
      </w:pPr>
      <w:r w:rsidRPr="006C757E">
        <w:rPr>
          <w:rFonts w:ascii="Cambria" w:hAnsi="Cambria"/>
        </w:rPr>
        <w:t>Aditivos: si unen varios miembros discursivos del texto (además)</w:t>
      </w:r>
    </w:p>
    <w:p w14:paraId="7A730DED" w14:textId="77777777" w:rsidR="003A44E5" w:rsidRPr="006C757E" w:rsidRDefault="003A44E5" w:rsidP="006C757E">
      <w:pPr>
        <w:pStyle w:val="Prrafodelista"/>
        <w:numPr>
          <w:ilvl w:val="0"/>
          <w:numId w:val="2"/>
        </w:numPr>
        <w:jc w:val="both"/>
        <w:rPr>
          <w:rFonts w:ascii="Cambria" w:hAnsi="Cambria"/>
        </w:rPr>
      </w:pPr>
      <w:r w:rsidRPr="006C757E">
        <w:rPr>
          <w:rFonts w:ascii="Cambria" w:hAnsi="Cambria"/>
        </w:rPr>
        <w:t>Consecutivos: si presentan el miembro del discurso en consecuencia con uno anterior (por tanto)</w:t>
      </w:r>
    </w:p>
    <w:p w14:paraId="2AEA3390" w14:textId="77777777" w:rsidR="003A44E5" w:rsidRPr="006C757E" w:rsidRDefault="003A44E5" w:rsidP="006C757E">
      <w:pPr>
        <w:pStyle w:val="Prrafodelista"/>
        <w:numPr>
          <w:ilvl w:val="0"/>
          <w:numId w:val="2"/>
        </w:numPr>
        <w:jc w:val="both"/>
        <w:rPr>
          <w:rFonts w:ascii="Cambria" w:hAnsi="Cambria"/>
        </w:rPr>
      </w:pPr>
      <w:proofErr w:type="spellStart"/>
      <w:r w:rsidRPr="006C757E">
        <w:rPr>
          <w:rFonts w:ascii="Cambria" w:hAnsi="Cambria"/>
        </w:rPr>
        <w:t>Contraargumentativos</w:t>
      </w:r>
      <w:proofErr w:type="spellEnd"/>
      <w:r w:rsidRPr="006C757E">
        <w:rPr>
          <w:rFonts w:ascii="Cambria" w:hAnsi="Cambria"/>
        </w:rPr>
        <w:t>: si vinculan dos miembros del discurso presentando uno como atenuador de la conclusión del primero (por el contrario)</w:t>
      </w:r>
    </w:p>
    <w:p w14:paraId="75C8D587" w14:textId="77777777" w:rsidR="003A44E5" w:rsidRPr="006C757E" w:rsidRDefault="003A44E5" w:rsidP="006C757E">
      <w:pPr>
        <w:jc w:val="both"/>
        <w:rPr>
          <w:rFonts w:ascii="Cambria" w:hAnsi="Cambria"/>
        </w:rPr>
      </w:pPr>
      <w:r w:rsidRPr="006C757E">
        <w:rPr>
          <w:rFonts w:ascii="Cambria" w:hAnsi="Cambria"/>
          <w:u w:val="single"/>
        </w:rPr>
        <w:t xml:space="preserve">3. </w:t>
      </w:r>
      <w:proofErr w:type="spellStart"/>
      <w:r w:rsidRPr="006C757E">
        <w:rPr>
          <w:rFonts w:ascii="Cambria" w:hAnsi="Cambria"/>
          <w:u w:val="single"/>
        </w:rPr>
        <w:t>Reformuladores</w:t>
      </w:r>
      <w:proofErr w:type="spellEnd"/>
      <w:r w:rsidRPr="006C757E">
        <w:rPr>
          <w:rFonts w:ascii="Cambria" w:hAnsi="Cambria"/>
        </w:rPr>
        <w:t xml:space="preserve">: presentan un miembro del discurso como la formulación de uno anterior. </w:t>
      </w:r>
    </w:p>
    <w:p w14:paraId="34B4A16B" w14:textId="77777777" w:rsidR="003A44E5" w:rsidRPr="006C757E" w:rsidRDefault="003A44E5" w:rsidP="006C757E">
      <w:pPr>
        <w:pStyle w:val="Prrafodelista"/>
        <w:numPr>
          <w:ilvl w:val="0"/>
          <w:numId w:val="2"/>
        </w:numPr>
        <w:jc w:val="both"/>
        <w:rPr>
          <w:rFonts w:ascii="Cambria" w:hAnsi="Cambria"/>
        </w:rPr>
      </w:pPr>
      <w:r w:rsidRPr="006C757E">
        <w:rPr>
          <w:rFonts w:ascii="Cambria" w:hAnsi="Cambria"/>
        </w:rPr>
        <w:t>Explicativos: si aclaran lo que se ha dicho anteriormente o es incomprensible (o sea)</w:t>
      </w:r>
    </w:p>
    <w:p w14:paraId="10A145A3" w14:textId="77777777" w:rsidR="003A44E5" w:rsidRPr="006C757E" w:rsidRDefault="003A44E5" w:rsidP="006C757E">
      <w:pPr>
        <w:pStyle w:val="Prrafodelista"/>
        <w:numPr>
          <w:ilvl w:val="0"/>
          <w:numId w:val="2"/>
        </w:numPr>
        <w:jc w:val="both"/>
        <w:rPr>
          <w:rFonts w:ascii="Cambria" w:hAnsi="Cambria"/>
        </w:rPr>
      </w:pPr>
      <w:r w:rsidRPr="006C757E">
        <w:rPr>
          <w:rFonts w:ascii="Cambria" w:hAnsi="Cambria"/>
        </w:rPr>
        <w:t>De rectificación: si sustituyen algo anterior o lo mejoran (mejor dicho)</w:t>
      </w:r>
    </w:p>
    <w:p w14:paraId="15F947CC" w14:textId="77777777" w:rsidR="003A44E5" w:rsidRPr="006C757E" w:rsidRDefault="003A44E5" w:rsidP="006C757E">
      <w:pPr>
        <w:pStyle w:val="Prrafodelista"/>
        <w:numPr>
          <w:ilvl w:val="0"/>
          <w:numId w:val="2"/>
        </w:numPr>
        <w:jc w:val="both"/>
        <w:rPr>
          <w:rFonts w:ascii="Cambria" w:hAnsi="Cambria"/>
        </w:rPr>
      </w:pPr>
      <w:r w:rsidRPr="006C757E">
        <w:rPr>
          <w:rFonts w:ascii="Cambria" w:hAnsi="Cambria"/>
        </w:rPr>
        <w:t>De distanciamiento: si presentan expresamente como no relevante lo anterior (de todos modos)</w:t>
      </w:r>
    </w:p>
    <w:p w14:paraId="17441ED3" w14:textId="77777777" w:rsidR="003A44E5" w:rsidRPr="006C757E" w:rsidRDefault="003A44E5" w:rsidP="006C757E">
      <w:pPr>
        <w:pStyle w:val="Prrafodelista"/>
        <w:numPr>
          <w:ilvl w:val="0"/>
          <w:numId w:val="2"/>
        </w:numPr>
        <w:jc w:val="both"/>
        <w:rPr>
          <w:rFonts w:ascii="Cambria" w:hAnsi="Cambria"/>
        </w:rPr>
      </w:pPr>
      <w:r w:rsidRPr="006C757E">
        <w:rPr>
          <w:rFonts w:ascii="Cambria" w:hAnsi="Cambria"/>
        </w:rPr>
        <w:t xml:space="preserve">Recapitulativos: si concluyen lo anterior (en conclusión). </w:t>
      </w:r>
    </w:p>
    <w:p w14:paraId="2B5F4398" w14:textId="77777777" w:rsidR="003A44E5" w:rsidRPr="006C757E" w:rsidRDefault="003A44E5" w:rsidP="006C757E">
      <w:pPr>
        <w:jc w:val="both"/>
        <w:rPr>
          <w:rFonts w:ascii="Cambria" w:hAnsi="Cambria"/>
        </w:rPr>
      </w:pPr>
      <w:r w:rsidRPr="006C757E">
        <w:rPr>
          <w:rFonts w:ascii="Cambria" w:hAnsi="Cambria"/>
          <w:u w:val="single"/>
        </w:rPr>
        <w:t>4. Operadores argumentativos</w:t>
      </w:r>
      <w:r w:rsidRPr="006C757E">
        <w:rPr>
          <w:rFonts w:ascii="Cambria" w:hAnsi="Cambria"/>
        </w:rPr>
        <w:t xml:space="preserve">: condicionan las posibilidades argumentales del discurso, pero sin relacionarlo con lo anterior. </w:t>
      </w:r>
    </w:p>
    <w:p w14:paraId="00B0E7E1" w14:textId="77777777" w:rsidR="003A44E5" w:rsidRPr="006C757E" w:rsidRDefault="003A44E5" w:rsidP="006C757E">
      <w:pPr>
        <w:pStyle w:val="Prrafodelista"/>
        <w:numPr>
          <w:ilvl w:val="0"/>
          <w:numId w:val="2"/>
        </w:numPr>
        <w:jc w:val="both"/>
        <w:rPr>
          <w:rFonts w:ascii="Cambria" w:hAnsi="Cambria"/>
        </w:rPr>
      </w:pPr>
      <w:r w:rsidRPr="006C757E">
        <w:rPr>
          <w:rFonts w:ascii="Cambria" w:hAnsi="Cambria"/>
        </w:rPr>
        <w:t>De refuerzo argumentativo (en realidad)</w:t>
      </w:r>
    </w:p>
    <w:p w14:paraId="1DBC450F" w14:textId="71B3108E" w:rsidR="003A44E5" w:rsidRPr="006C757E" w:rsidRDefault="003A44E5" w:rsidP="006C757E">
      <w:pPr>
        <w:pStyle w:val="Prrafodelista"/>
        <w:numPr>
          <w:ilvl w:val="0"/>
          <w:numId w:val="2"/>
        </w:numPr>
        <w:jc w:val="both"/>
        <w:rPr>
          <w:rFonts w:ascii="Cambria" w:hAnsi="Cambria"/>
        </w:rPr>
      </w:pPr>
      <w:r w:rsidRPr="006C757E">
        <w:rPr>
          <w:rFonts w:ascii="Cambria" w:hAnsi="Cambria"/>
        </w:rPr>
        <w:t xml:space="preserve">De concreción (por ejemplo). </w:t>
      </w:r>
    </w:p>
    <w:p w14:paraId="642CF7FC" w14:textId="5A3B938F" w:rsidR="00634285" w:rsidRPr="006C757E" w:rsidRDefault="00634285" w:rsidP="006C757E">
      <w:pPr>
        <w:jc w:val="both"/>
        <w:rPr>
          <w:rFonts w:ascii="Cambria" w:hAnsi="Cambria"/>
        </w:rPr>
      </w:pPr>
      <w:r w:rsidRPr="006C757E">
        <w:rPr>
          <w:rFonts w:ascii="Cambria" w:hAnsi="Cambria"/>
          <w:u w:val="single"/>
        </w:rPr>
        <w:t>5.Marcadores conversacionales.</w:t>
      </w:r>
      <w:r w:rsidRPr="006C757E">
        <w:rPr>
          <w:rFonts w:ascii="Cambria" w:hAnsi="Cambria"/>
        </w:rPr>
        <w:t xml:space="preserve"> </w:t>
      </w:r>
      <w:r w:rsidRPr="006C757E">
        <w:rPr>
          <w:rFonts w:ascii="Cambria" w:hAnsi="Cambria"/>
          <w:b/>
        </w:rPr>
        <w:t>Briz</w:t>
      </w:r>
      <w:r w:rsidRPr="006C757E">
        <w:rPr>
          <w:rFonts w:ascii="Cambria" w:hAnsi="Cambria"/>
        </w:rPr>
        <w:t xml:space="preserve"> también ha investigado ampliamente este apartado: para estructurar la conversación.</w:t>
      </w:r>
    </w:p>
    <w:p w14:paraId="1B0F02C2" w14:textId="77777777" w:rsidR="00634285" w:rsidRPr="006C757E" w:rsidRDefault="00634285" w:rsidP="006C757E">
      <w:pPr>
        <w:pStyle w:val="Prrafodelista"/>
        <w:numPr>
          <w:ilvl w:val="0"/>
          <w:numId w:val="2"/>
        </w:numPr>
        <w:jc w:val="both"/>
        <w:rPr>
          <w:rFonts w:ascii="Cambria" w:hAnsi="Cambria"/>
        </w:rPr>
      </w:pPr>
      <w:r w:rsidRPr="006C757E">
        <w:rPr>
          <w:rFonts w:ascii="Cambria" w:hAnsi="Cambria"/>
          <w:bCs/>
        </w:rPr>
        <w:t xml:space="preserve">Vocativos, que se refieren al destinatario. Rocío, sigue leyendo. </w:t>
      </w:r>
    </w:p>
    <w:p w14:paraId="13C2E857" w14:textId="77777777" w:rsidR="00634285" w:rsidRPr="006C757E" w:rsidRDefault="00634285" w:rsidP="006C757E">
      <w:pPr>
        <w:pStyle w:val="Prrafodelista"/>
        <w:numPr>
          <w:ilvl w:val="0"/>
          <w:numId w:val="2"/>
        </w:numPr>
        <w:jc w:val="both"/>
        <w:rPr>
          <w:rFonts w:ascii="Cambria" w:hAnsi="Cambria"/>
        </w:rPr>
      </w:pPr>
      <w:r w:rsidRPr="006C757E">
        <w:rPr>
          <w:rFonts w:ascii="Cambria" w:hAnsi="Cambria"/>
          <w:bCs/>
        </w:rPr>
        <w:t xml:space="preserve">Apelativos, que se refieren al oyente. Mira, Rocío está leyendo el tema 25. </w:t>
      </w:r>
    </w:p>
    <w:p w14:paraId="29C547C5" w14:textId="77777777" w:rsidR="00634285" w:rsidRPr="006C757E" w:rsidRDefault="00634285" w:rsidP="006C757E">
      <w:pPr>
        <w:pStyle w:val="Prrafodelista"/>
        <w:numPr>
          <w:ilvl w:val="0"/>
          <w:numId w:val="2"/>
        </w:numPr>
        <w:jc w:val="both"/>
        <w:rPr>
          <w:rFonts w:ascii="Cambria" w:hAnsi="Cambria"/>
        </w:rPr>
      </w:pPr>
      <w:r w:rsidRPr="006C757E">
        <w:rPr>
          <w:rFonts w:ascii="Cambria" w:hAnsi="Cambria"/>
          <w:bCs/>
        </w:rPr>
        <w:t>Elementos fáticos, para mantener abierta la conversación. Bueno, yo sigo con el siguiente punto, ¿vale?</w:t>
      </w:r>
    </w:p>
    <w:p w14:paraId="607AE51A" w14:textId="7DE73410" w:rsidR="00634285" w:rsidRPr="006C757E" w:rsidRDefault="00634285" w:rsidP="006C757E">
      <w:pPr>
        <w:pStyle w:val="Prrafodelista"/>
        <w:numPr>
          <w:ilvl w:val="0"/>
          <w:numId w:val="2"/>
        </w:numPr>
        <w:jc w:val="both"/>
        <w:rPr>
          <w:rFonts w:ascii="Cambria" w:hAnsi="Cambria"/>
        </w:rPr>
      </w:pPr>
      <w:r w:rsidRPr="006C757E">
        <w:rPr>
          <w:rFonts w:ascii="Cambria" w:hAnsi="Cambria"/>
          <w:bCs/>
        </w:rPr>
        <w:t>Interjecciones. Eh, ¿me estáis escuchando bien?</w:t>
      </w:r>
    </w:p>
    <w:p w14:paraId="0173F10D" w14:textId="7862F855" w:rsidR="00125F77" w:rsidRPr="006C757E" w:rsidRDefault="00125F77" w:rsidP="006C757E">
      <w:pPr>
        <w:jc w:val="both"/>
        <w:rPr>
          <w:rFonts w:ascii="Cambria" w:hAnsi="Cambria"/>
        </w:rPr>
      </w:pPr>
    </w:p>
    <w:p w14:paraId="7A198EE7" w14:textId="68A8B307" w:rsidR="0078452A" w:rsidRPr="006C757E" w:rsidRDefault="0078452A" w:rsidP="006C757E">
      <w:pPr>
        <w:pStyle w:val="Prrafodelista"/>
        <w:numPr>
          <w:ilvl w:val="0"/>
          <w:numId w:val="24"/>
        </w:numPr>
        <w:jc w:val="both"/>
        <w:rPr>
          <w:rFonts w:ascii="Cambria" w:hAnsi="Cambria"/>
        </w:rPr>
      </w:pPr>
      <w:r w:rsidRPr="006C757E">
        <w:rPr>
          <w:rFonts w:ascii="Cambria" w:hAnsi="Cambria"/>
        </w:rPr>
        <w:t>ALGUNOS CASOS</w:t>
      </w:r>
    </w:p>
    <w:p w14:paraId="28FCFAC3" w14:textId="77777777" w:rsidR="00B57D7B" w:rsidRPr="006C757E" w:rsidRDefault="00B57D7B" w:rsidP="006C757E">
      <w:pPr>
        <w:jc w:val="both"/>
        <w:rPr>
          <w:rFonts w:ascii="Cambria" w:hAnsi="Cambria"/>
        </w:rPr>
      </w:pPr>
    </w:p>
    <w:p w14:paraId="6432EB97" w14:textId="48B96AE2" w:rsidR="00B57D7B" w:rsidRPr="006C757E" w:rsidRDefault="0078452A" w:rsidP="006C757E">
      <w:pPr>
        <w:pStyle w:val="Prrafodelista"/>
        <w:numPr>
          <w:ilvl w:val="0"/>
          <w:numId w:val="2"/>
        </w:numPr>
        <w:jc w:val="both"/>
        <w:rPr>
          <w:rFonts w:ascii="Cambria" w:hAnsi="Cambria"/>
        </w:rPr>
      </w:pPr>
      <w:r w:rsidRPr="006C757E">
        <w:rPr>
          <w:rFonts w:ascii="Cambria" w:hAnsi="Cambria"/>
          <w:b/>
        </w:rPr>
        <w:t>O sea</w:t>
      </w:r>
      <w:r w:rsidRPr="006C757E">
        <w:rPr>
          <w:rFonts w:ascii="Cambria" w:hAnsi="Cambria"/>
        </w:rPr>
        <w:t>: explica, ya sea reformulando lo dicho, ya sea para precisar</w:t>
      </w:r>
      <w:r w:rsidR="007B7A1F" w:rsidRPr="006C757E">
        <w:rPr>
          <w:rFonts w:ascii="Cambria" w:hAnsi="Cambria"/>
        </w:rPr>
        <w:t xml:space="preserve"> </w:t>
      </w:r>
      <w:r w:rsidRPr="006C757E">
        <w:rPr>
          <w:rFonts w:ascii="Cambria" w:hAnsi="Cambria"/>
        </w:rPr>
        <w:t xml:space="preserve">(hay muchos habitantes en España, o sea, unos 47 millones), rectificar (son las ocho, o sea, las 8:15) o concluir (todos están de acuerdo, o sea, que se hará) o explicitación de lo no dicho (es profesor, o sea, que puede mandar deberes). </w:t>
      </w:r>
    </w:p>
    <w:p w14:paraId="7E408BD0" w14:textId="77777777" w:rsidR="00B57D7B" w:rsidRPr="006C757E" w:rsidRDefault="0078452A" w:rsidP="006C757E">
      <w:pPr>
        <w:pStyle w:val="Prrafodelista"/>
        <w:numPr>
          <w:ilvl w:val="0"/>
          <w:numId w:val="2"/>
        </w:numPr>
        <w:jc w:val="both"/>
        <w:rPr>
          <w:rFonts w:ascii="Cambria" w:hAnsi="Cambria"/>
        </w:rPr>
      </w:pPr>
      <w:r w:rsidRPr="006C757E">
        <w:rPr>
          <w:rFonts w:ascii="Cambria" w:hAnsi="Cambria"/>
          <w:b/>
        </w:rPr>
        <w:t>Bueno</w:t>
      </w:r>
      <w:r w:rsidRPr="006C757E">
        <w:rPr>
          <w:rFonts w:ascii="Cambria" w:hAnsi="Cambria"/>
        </w:rPr>
        <w:t xml:space="preserve">: para cerrar un enunciado (bueno, pues ya está), para asentir (¿vienes? – bueno), desacuerdo (¡pero bueno!). Según Martín </w:t>
      </w:r>
      <w:proofErr w:type="spellStart"/>
      <w:r w:rsidRPr="006C757E">
        <w:rPr>
          <w:rFonts w:ascii="Cambria" w:hAnsi="Cambria"/>
        </w:rPr>
        <w:t>Zorraquino</w:t>
      </w:r>
      <w:proofErr w:type="spellEnd"/>
      <w:r w:rsidRPr="006C757E">
        <w:rPr>
          <w:rFonts w:ascii="Cambria" w:hAnsi="Cambria"/>
        </w:rPr>
        <w:t xml:space="preserve"> sirve para estar de acuerdo con el acto de comunicación. </w:t>
      </w:r>
    </w:p>
    <w:p w14:paraId="148D9A6A" w14:textId="77777777" w:rsidR="00B57D7B" w:rsidRPr="006C757E" w:rsidRDefault="0078452A" w:rsidP="006C757E">
      <w:pPr>
        <w:pStyle w:val="Prrafodelista"/>
        <w:numPr>
          <w:ilvl w:val="0"/>
          <w:numId w:val="2"/>
        </w:numPr>
        <w:jc w:val="both"/>
        <w:rPr>
          <w:rFonts w:ascii="Cambria" w:hAnsi="Cambria"/>
        </w:rPr>
      </w:pPr>
      <w:r w:rsidRPr="006C757E">
        <w:rPr>
          <w:rFonts w:ascii="Cambria" w:hAnsi="Cambria"/>
          <w:b/>
        </w:rPr>
        <w:lastRenderedPageBreak/>
        <w:t>Claro</w:t>
      </w:r>
      <w:r w:rsidRPr="006C757E">
        <w:rPr>
          <w:rFonts w:ascii="Cambria" w:hAnsi="Cambria"/>
        </w:rPr>
        <w:t>: afirma</w:t>
      </w:r>
      <w:r w:rsidR="00123AD0" w:rsidRPr="006C757E">
        <w:rPr>
          <w:rFonts w:ascii="Cambria" w:hAnsi="Cambria"/>
        </w:rPr>
        <w:t xml:space="preserve"> (¿vienes? – Claro), refuerza el sentido (claro que sí, claro que no)</w:t>
      </w:r>
    </w:p>
    <w:p w14:paraId="72A47268" w14:textId="0C4640FD" w:rsidR="00123AD0" w:rsidRPr="006C757E" w:rsidRDefault="00123AD0" w:rsidP="006C757E">
      <w:pPr>
        <w:pStyle w:val="Prrafodelista"/>
        <w:numPr>
          <w:ilvl w:val="0"/>
          <w:numId w:val="2"/>
        </w:numPr>
        <w:jc w:val="both"/>
        <w:rPr>
          <w:rFonts w:ascii="Cambria" w:hAnsi="Cambria"/>
        </w:rPr>
      </w:pPr>
      <w:r w:rsidRPr="006C757E">
        <w:rPr>
          <w:rFonts w:ascii="Cambria" w:hAnsi="Cambria"/>
          <w:b/>
        </w:rPr>
        <w:t>Entonces</w:t>
      </w:r>
      <w:r w:rsidRPr="006C757E">
        <w:rPr>
          <w:rFonts w:ascii="Cambria" w:hAnsi="Cambria"/>
        </w:rPr>
        <w:t>: continuar (primero esto, luego lo otro… entonces llegó), concluir (vivió y entonces murió), cambio de interlocutor (yo hablaba y entonces llega él y me dice…)</w:t>
      </w:r>
    </w:p>
    <w:p w14:paraId="7E37D810" w14:textId="2D94F61C" w:rsidR="007B7A1F" w:rsidRDefault="007B7A1F" w:rsidP="006C757E">
      <w:pPr>
        <w:pStyle w:val="Prrafodelista"/>
        <w:numPr>
          <w:ilvl w:val="0"/>
          <w:numId w:val="2"/>
        </w:numPr>
        <w:jc w:val="both"/>
        <w:rPr>
          <w:rFonts w:ascii="Cambria" w:hAnsi="Cambria"/>
        </w:rPr>
      </w:pPr>
      <w:r w:rsidRPr="006C757E">
        <w:rPr>
          <w:rFonts w:ascii="Cambria" w:hAnsi="Cambria"/>
          <w:b/>
        </w:rPr>
        <w:t>Vale</w:t>
      </w:r>
      <w:r w:rsidRPr="006C757E">
        <w:rPr>
          <w:rFonts w:ascii="Cambria" w:hAnsi="Cambria"/>
        </w:rPr>
        <w:t>: palabra difícil de explicar a los extranjeros, porque vale para casi todo, ¿vale?</w:t>
      </w:r>
    </w:p>
    <w:p w14:paraId="46B2642B" w14:textId="009E467F" w:rsidR="006C757E" w:rsidRDefault="006C757E" w:rsidP="006C757E">
      <w:pPr>
        <w:jc w:val="both"/>
        <w:rPr>
          <w:rFonts w:ascii="Cambria" w:hAnsi="Cambria"/>
        </w:rPr>
      </w:pPr>
    </w:p>
    <w:p w14:paraId="53031CA6" w14:textId="396EF415" w:rsidR="006C757E" w:rsidRDefault="006C757E" w:rsidP="006C757E">
      <w:pPr>
        <w:jc w:val="both"/>
        <w:rPr>
          <w:rFonts w:ascii="Cambria" w:hAnsi="Cambria"/>
        </w:rPr>
      </w:pPr>
    </w:p>
    <w:p w14:paraId="70969E85" w14:textId="5D4C4CCD" w:rsidR="006C757E" w:rsidRDefault="006C757E" w:rsidP="006C757E">
      <w:pPr>
        <w:jc w:val="both"/>
        <w:rPr>
          <w:rFonts w:ascii="Cambria" w:hAnsi="Cambria"/>
        </w:rPr>
      </w:pPr>
    </w:p>
    <w:p w14:paraId="532B314F" w14:textId="77777777" w:rsidR="006C757E" w:rsidRPr="006C757E" w:rsidRDefault="006C757E" w:rsidP="006C757E">
      <w:pPr>
        <w:jc w:val="both"/>
        <w:rPr>
          <w:rFonts w:ascii="Cambria" w:hAnsi="Cambria"/>
        </w:rPr>
      </w:pPr>
    </w:p>
    <w:sectPr w:rsidR="006C757E" w:rsidRPr="006C757E"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26254" w14:textId="77777777" w:rsidR="006B499E" w:rsidRDefault="006B499E" w:rsidP="00700723">
      <w:r>
        <w:separator/>
      </w:r>
    </w:p>
  </w:endnote>
  <w:endnote w:type="continuationSeparator" w:id="0">
    <w:p w14:paraId="46C12D6F" w14:textId="77777777" w:rsidR="006B499E" w:rsidRDefault="006B499E" w:rsidP="007007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96616368"/>
      <w:docPartObj>
        <w:docPartGallery w:val="Page Numbers (Bottom of Page)"/>
        <w:docPartUnique/>
      </w:docPartObj>
    </w:sdtPr>
    <w:sdtEndPr>
      <w:rPr>
        <w:rStyle w:val="Nmerodepgina"/>
      </w:rPr>
    </w:sdtEndPr>
    <w:sdtContent>
      <w:p w14:paraId="02CE614F" w14:textId="09FB25B0" w:rsidR="00700723" w:rsidRDefault="00700723"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25A33FAC" w14:textId="77777777" w:rsidR="00700723" w:rsidRDefault="00700723" w:rsidP="00700723">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815471269"/>
      <w:docPartObj>
        <w:docPartGallery w:val="Page Numbers (Bottom of Page)"/>
        <w:docPartUnique/>
      </w:docPartObj>
    </w:sdtPr>
    <w:sdtEndPr>
      <w:rPr>
        <w:rStyle w:val="Nmerodepgina"/>
      </w:rPr>
    </w:sdtEndPr>
    <w:sdtContent>
      <w:p w14:paraId="1C6FA3B5" w14:textId="0AF63DB7" w:rsidR="00700723" w:rsidRDefault="00700723"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4887CA7B" w14:textId="77777777" w:rsidR="00700723" w:rsidRDefault="00700723" w:rsidP="00700723">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E4634" w14:textId="77777777" w:rsidR="006B499E" w:rsidRDefault="006B499E" w:rsidP="00700723">
      <w:r>
        <w:separator/>
      </w:r>
    </w:p>
  </w:footnote>
  <w:footnote w:type="continuationSeparator" w:id="0">
    <w:p w14:paraId="6050BC0C" w14:textId="77777777" w:rsidR="006B499E" w:rsidRDefault="006B499E" w:rsidP="007007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B426B"/>
    <w:multiLevelType w:val="hybridMultilevel"/>
    <w:tmpl w:val="ADF2A06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3B561BF"/>
    <w:multiLevelType w:val="hybridMultilevel"/>
    <w:tmpl w:val="4C9435A8"/>
    <w:lvl w:ilvl="0" w:tplc="BF8A9018">
      <w:start w:val="1"/>
      <w:numFmt w:val="decimal"/>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57B7164"/>
    <w:multiLevelType w:val="hybridMultilevel"/>
    <w:tmpl w:val="91D084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C716B6A"/>
    <w:multiLevelType w:val="hybridMultilevel"/>
    <w:tmpl w:val="E970EC1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0D23397E"/>
    <w:multiLevelType w:val="hybridMultilevel"/>
    <w:tmpl w:val="8B8AD24E"/>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DC90D3F"/>
    <w:multiLevelType w:val="hybridMultilevel"/>
    <w:tmpl w:val="D7960CC2"/>
    <w:lvl w:ilvl="0" w:tplc="040A000F">
      <w:start w:val="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0FAB3BB6"/>
    <w:multiLevelType w:val="hybridMultilevel"/>
    <w:tmpl w:val="5E927718"/>
    <w:lvl w:ilvl="0" w:tplc="9202E484">
      <w:start w:val="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3E31F83"/>
    <w:multiLevelType w:val="hybridMultilevel"/>
    <w:tmpl w:val="4F10A8FA"/>
    <w:lvl w:ilvl="0" w:tplc="22B4DCE2">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4500522"/>
    <w:multiLevelType w:val="hybridMultilevel"/>
    <w:tmpl w:val="B6D49C4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17903494"/>
    <w:multiLevelType w:val="hybridMultilevel"/>
    <w:tmpl w:val="605659DE"/>
    <w:lvl w:ilvl="0" w:tplc="5C1E71E6">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8664894"/>
    <w:multiLevelType w:val="hybridMultilevel"/>
    <w:tmpl w:val="DC227D50"/>
    <w:lvl w:ilvl="0" w:tplc="1F0677A2">
      <w:start w:val="13"/>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1C7E33CE"/>
    <w:multiLevelType w:val="hybridMultilevel"/>
    <w:tmpl w:val="2820BCBC"/>
    <w:lvl w:ilvl="0" w:tplc="73ECA114">
      <w:numFmt w:val="bullet"/>
      <w:lvlText w:val="-"/>
      <w:lvlJc w:val="left"/>
      <w:pPr>
        <w:ind w:left="720" w:hanging="360"/>
      </w:pPr>
      <w:rPr>
        <w:rFonts w:ascii="Calibri" w:eastAsiaTheme="minorHAnsi" w:hAnsi="Calibri"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D1D11D4"/>
    <w:multiLevelType w:val="hybridMultilevel"/>
    <w:tmpl w:val="BA0C13B8"/>
    <w:lvl w:ilvl="0" w:tplc="831E9280">
      <w:start w:val="9"/>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23552079"/>
    <w:multiLevelType w:val="hybridMultilevel"/>
    <w:tmpl w:val="40963228"/>
    <w:lvl w:ilvl="0" w:tplc="7176474A">
      <w:start w:val="3"/>
      <w:numFmt w:val="bullet"/>
      <w:lvlText w:val="-"/>
      <w:lvlJc w:val="left"/>
      <w:pPr>
        <w:ind w:left="720" w:hanging="360"/>
      </w:pPr>
      <w:rPr>
        <w:rFonts w:ascii="Cambria" w:eastAsia="Times New Roman" w:hAnsi="Cambria" w:cs="Times New Roman"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AE84609"/>
    <w:multiLevelType w:val="hybridMultilevel"/>
    <w:tmpl w:val="311680F6"/>
    <w:lvl w:ilvl="0" w:tplc="156AE08E">
      <w:start w:val="12"/>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2BB754E1"/>
    <w:multiLevelType w:val="hybridMultilevel"/>
    <w:tmpl w:val="84FACF1A"/>
    <w:lvl w:ilvl="0" w:tplc="22B4DCE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BE412A8"/>
    <w:multiLevelType w:val="hybridMultilevel"/>
    <w:tmpl w:val="DECA7C2C"/>
    <w:lvl w:ilvl="0" w:tplc="AF0A9C48">
      <w:start w:val="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E7A49E4"/>
    <w:multiLevelType w:val="hybridMultilevel"/>
    <w:tmpl w:val="D7D0CC5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8" w15:restartNumberingAfterBreak="0">
    <w:nsid w:val="322C7CDB"/>
    <w:multiLevelType w:val="hybridMultilevel"/>
    <w:tmpl w:val="5302FCAE"/>
    <w:lvl w:ilvl="0" w:tplc="2FDC5F88">
      <w:start w:val="10"/>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33B609BA"/>
    <w:multiLevelType w:val="hybridMultilevel"/>
    <w:tmpl w:val="473C1A06"/>
    <w:lvl w:ilvl="0" w:tplc="23886DBC">
      <w:start w:val="4"/>
      <w:numFmt w:val="bullet"/>
      <w:lvlText w:val="-"/>
      <w:lvlJc w:val="left"/>
      <w:pPr>
        <w:ind w:left="720" w:hanging="360"/>
      </w:pPr>
      <w:rPr>
        <w:rFonts w:ascii="Cambria" w:eastAsia="Times New Roman" w:hAnsi="Cambria" w:cs="Times New Roman"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972106A"/>
    <w:multiLevelType w:val="hybridMultilevel"/>
    <w:tmpl w:val="7AB4E504"/>
    <w:lvl w:ilvl="0" w:tplc="0EA63158">
      <w:start w:val="8"/>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420D398C"/>
    <w:multiLevelType w:val="hybridMultilevel"/>
    <w:tmpl w:val="EFD2D89E"/>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34C09B1"/>
    <w:multiLevelType w:val="hybridMultilevel"/>
    <w:tmpl w:val="1D6E813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72E73A8"/>
    <w:multiLevelType w:val="hybridMultilevel"/>
    <w:tmpl w:val="DF9AD2B0"/>
    <w:lvl w:ilvl="0" w:tplc="7DB2837E">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B413D32"/>
    <w:multiLevelType w:val="hybridMultilevel"/>
    <w:tmpl w:val="E97AA302"/>
    <w:lvl w:ilvl="0" w:tplc="7F86C1CA">
      <w:start w:val="1"/>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50877E94"/>
    <w:multiLevelType w:val="hybridMultilevel"/>
    <w:tmpl w:val="CD48C03A"/>
    <w:lvl w:ilvl="0" w:tplc="040A0001">
      <w:start w:val="1"/>
      <w:numFmt w:val="bullet"/>
      <w:lvlText w:val=""/>
      <w:lvlJc w:val="left"/>
      <w:pPr>
        <w:ind w:left="1068" w:hanging="360"/>
      </w:pPr>
      <w:rPr>
        <w:rFonts w:ascii="Symbol" w:hAnsi="Symbol" w:cs="Symbol" w:hint="default"/>
      </w:rPr>
    </w:lvl>
    <w:lvl w:ilvl="1" w:tplc="0C0A0003" w:tentative="1">
      <w:start w:val="1"/>
      <w:numFmt w:val="bullet"/>
      <w:lvlText w:val="o"/>
      <w:lvlJc w:val="left"/>
      <w:pPr>
        <w:tabs>
          <w:tab w:val="num" w:pos="1788"/>
        </w:tabs>
        <w:ind w:left="1788" w:hanging="360"/>
      </w:pPr>
      <w:rPr>
        <w:rFonts w:ascii="Courier New" w:hAnsi="Courier New" w:cs="Courier New"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26" w15:restartNumberingAfterBreak="0">
    <w:nsid w:val="634648C8"/>
    <w:multiLevelType w:val="hybridMultilevel"/>
    <w:tmpl w:val="B0C62ACE"/>
    <w:lvl w:ilvl="0" w:tplc="1FF8BD18">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6203748"/>
    <w:multiLevelType w:val="hybridMultilevel"/>
    <w:tmpl w:val="6EE23D8E"/>
    <w:lvl w:ilvl="0" w:tplc="F71CAC2A">
      <w:start w:val="5"/>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A244313"/>
    <w:multiLevelType w:val="hybridMultilevel"/>
    <w:tmpl w:val="865C08FC"/>
    <w:lvl w:ilvl="0" w:tplc="46768694">
      <w:start w:val="10"/>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9" w15:restartNumberingAfterBreak="0">
    <w:nsid w:val="72AB561E"/>
    <w:multiLevelType w:val="hybridMultilevel"/>
    <w:tmpl w:val="19A2ABD8"/>
    <w:lvl w:ilvl="0" w:tplc="B13CEDBE">
      <w:start w:val="2"/>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72E749EB"/>
    <w:multiLevelType w:val="hybridMultilevel"/>
    <w:tmpl w:val="2716DFBC"/>
    <w:lvl w:ilvl="0" w:tplc="F796D3AC">
      <w:start w:val="1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7A585F12"/>
    <w:multiLevelType w:val="hybridMultilevel"/>
    <w:tmpl w:val="32B6E85E"/>
    <w:lvl w:ilvl="0" w:tplc="D2408B6C">
      <w:start w:val="9"/>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2" w15:restartNumberingAfterBreak="0">
    <w:nsid w:val="7C7E4CB4"/>
    <w:multiLevelType w:val="hybridMultilevel"/>
    <w:tmpl w:val="081ED7F8"/>
    <w:lvl w:ilvl="0" w:tplc="65E8CAD0">
      <w:start w:val="14"/>
      <w:numFmt w:val="decimal"/>
      <w:lvlText w:val="%1"/>
      <w:lvlJc w:val="left"/>
      <w:pPr>
        <w:ind w:left="720" w:hanging="360"/>
      </w:pPr>
      <w:rPr>
        <w:rFonts w:hint="default"/>
        <w:sz w:val="23"/>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3" w15:restartNumberingAfterBreak="0">
    <w:nsid w:val="7ED46D68"/>
    <w:multiLevelType w:val="hybridMultilevel"/>
    <w:tmpl w:val="C7DA6CFA"/>
    <w:lvl w:ilvl="0" w:tplc="035050D8">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5"/>
  </w:num>
  <w:num w:numId="2">
    <w:abstractNumId w:val="24"/>
  </w:num>
  <w:num w:numId="3">
    <w:abstractNumId w:val="6"/>
  </w:num>
  <w:num w:numId="4">
    <w:abstractNumId w:val="27"/>
  </w:num>
  <w:num w:numId="5">
    <w:abstractNumId w:val="22"/>
  </w:num>
  <w:num w:numId="6">
    <w:abstractNumId w:val="17"/>
  </w:num>
  <w:num w:numId="7">
    <w:abstractNumId w:val="16"/>
  </w:num>
  <w:num w:numId="8">
    <w:abstractNumId w:val="0"/>
  </w:num>
  <w:num w:numId="9">
    <w:abstractNumId w:val="7"/>
  </w:num>
  <w:num w:numId="10">
    <w:abstractNumId w:val="21"/>
  </w:num>
  <w:num w:numId="11">
    <w:abstractNumId w:val="23"/>
  </w:num>
  <w:num w:numId="12">
    <w:abstractNumId w:val="9"/>
  </w:num>
  <w:num w:numId="13">
    <w:abstractNumId w:val="26"/>
  </w:num>
  <w:num w:numId="14">
    <w:abstractNumId w:val="8"/>
  </w:num>
  <w:num w:numId="15">
    <w:abstractNumId w:val="3"/>
  </w:num>
  <w:num w:numId="16">
    <w:abstractNumId w:val="33"/>
  </w:num>
  <w:num w:numId="17">
    <w:abstractNumId w:val="19"/>
  </w:num>
  <w:num w:numId="18">
    <w:abstractNumId w:val="2"/>
  </w:num>
  <w:num w:numId="19">
    <w:abstractNumId w:val="5"/>
  </w:num>
  <w:num w:numId="20">
    <w:abstractNumId w:val="25"/>
  </w:num>
  <w:num w:numId="21">
    <w:abstractNumId w:val="30"/>
  </w:num>
  <w:num w:numId="22">
    <w:abstractNumId w:val="32"/>
  </w:num>
  <w:num w:numId="23">
    <w:abstractNumId w:val="10"/>
  </w:num>
  <w:num w:numId="24">
    <w:abstractNumId w:val="14"/>
  </w:num>
  <w:num w:numId="25">
    <w:abstractNumId w:val="18"/>
  </w:num>
  <w:num w:numId="26">
    <w:abstractNumId w:val="12"/>
  </w:num>
  <w:num w:numId="27">
    <w:abstractNumId w:val="1"/>
  </w:num>
  <w:num w:numId="28">
    <w:abstractNumId w:val="4"/>
  </w:num>
  <w:num w:numId="29">
    <w:abstractNumId w:val="29"/>
  </w:num>
  <w:num w:numId="30">
    <w:abstractNumId w:val="28"/>
  </w:num>
  <w:num w:numId="31">
    <w:abstractNumId w:val="11"/>
  </w:num>
  <w:num w:numId="32">
    <w:abstractNumId w:val="13"/>
  </w:num>
  <w:num w:numId="33">
    <w:abstractNumId w:val="31"/>
  </w:num>
  <w:num w:numId="34">
    <w:abstractNumId w:val="2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621A"/>
    <w:rsid w:val="0009656B"/>
    <w:rsid w:val="001035B7"/>
    <w:rsid w:val="00123AD0"/>
    <w:rsid w:val="00125F77"/>
    <w:rsid w:val="001422B1"/>
    <w:rsid w:val="00143485"/>
    <w:rsid w:val="001C679A"/>
    <w:rsid w:val="00283E71"/>
    <w:rsid w:val="0028653D"/>
    <w:rsid w:val="002A46D5"/>
    <w:rsid w:val="002D67AF"/>
    <w:rsid w:val="00322D33"/>
    <w:rsid w:val="00346050"/>
    <w:rsid w:val="00370E75"/>
    <w:rsid w:val="003A44E5"/>
    <w:rsid w:val="003A6384"/>
    <w:rsid w:val="003F37C6"/>
    <w:rsid w:val="004038A1"/>
    <w:rsid w:val="00472D4B"/>
    <w:rsid w:val="00473440"/>
    <w:rsid w:val="004C3E55"/>
    <w:rsid w:val="004D08FB"/>
    <w:rsid w:val="004F3BA0"/>
    <w:rsid w:val="00531263"/>
    <w:rsid w:val="0056563C"/>
    <w:rsid w:val="00600E0B"/>
    <w:rsid w:val="00634285"/>
    <w:rsid w:val="0065657E"/>
    <w:rsid w:val="006565F3"/>
    <w:rsid w:val="00675A74"/>
    <w:rsid w:val="006A286F"/>
    <w:rsid w:val="006B499E"/>
    <w:rsid w:val="006C657D"/>
    <w:rsid w:val="006C757E"/>
    <w:rsid w:val="00700723"/>
    <w:rsid w:val="00716D53"/>
    <w:rsid w:val="00760FE4"/>
    <w:rsid w:val="00777CD3"/>
    <w:rsid w:val="00781994"/>
    <w:rsid w:val="0078452A"/>
    <w:rsid w:val="007B24BE"/>
    <w:rsid w:val="007B7A1F"/>
    <w:rsid w:val="008440C4"/>
    <w:rsid w:val="00871DEB"/>
    <w:rsid w:val="00950303"/>
    <w:rsid w:val="009517DE"/>
    <w:rsid w:val="0095792C"/>
    <w:rsid w:val="00970215"/>
    <w:rsid w:val="009935F6"/>
    <w:rsid w:val="009C1785"/>
    <w:rsid w:val="009D1696"/>
    <w:rsid w:val="00A23246"/>
    <w:rsid w:val="00A25791"/>
    <w:rsid w:val="00A27C9D"/>
    <w:rsid w:val="00A3295D"/>
    <w:rsid w:val="00A446AE"/>
    <w:rsid w:val="00A461EC"/>
    <w:rsid w:val="00A54DB5"/>
    <w:rsid w:val="00A620B2"/>
    <w:rsid w:val="00AC6B9B"/>
    <w:rsid w:val="00AD1A01"/>
    <w:rsid w:val="00AD4748"/>
    <w:rsid w:val="00AD5BDB"/>
    <w:rsid w:val="00AF4A54"/>
    <w:rsid w:val="00B02CD9"/>
    <w:rsid w:val="00B25230"/>
    <w:rsid w:val="00B27721"/>
    <w:rsid w:val="00B57D7B"/>
    <w:rsid w:val="00B97A9E"/>
    <w:rsid w:val="00BA53DA"/>
    <w:rsid w:val="00BF224F"/>
    <w:rsid w:val="00C036E4"/>
    <w:rsid w:val="00C44743"/>
    <w:rsid w:val="00CA6C21"/>
    <w:rsid w:val="00CB6D08"/>
    <w:rsid w:val="00CF146F"/>
    <w:rsid w:val="00D25B81"/>
    <w:rsid w:val="00D336D1"/>
    <w:rsid w:val="00D84F54"/>
    <w:rsid w:val="00D8730D"/>
    <w:rsid w:val="00DE4A7C"/>
    <w:rsid w:val="00E14E8C"/>
    <w:rsid w:val="00E3621A"/>
    <w:rsid w:val="00EC3EBE"/>
    <w:rsid w:val="00EC5E69"/>
    <w:rsid w:val="00EC7A7C"/>
    <w:rsid w:val="00F12D2F"/>
    <w:rsid w:val="00F31838"/>
    <w:rsid w:val="00F36BB0"/>
    <w:rsid w:val="00F37B39"/>
    <w:rsid w:val="00FD0428"/>
    <w:rsid w:val="00FD4F30"/>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1D13F69"/>
  <w14:defaultImageDpi w14:val="300"/>
  <w15:docId w15:val="{BACF8F9E-2AC3-9C40-B0A7-A459A4CA2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12D2F"/>
    <w:pPr>
      <w:ind w:left="720"/>
      <w:contextualSpacing/>
    </w:pPr>
  </w:style>
  <w:style w:type="table" w:styleId="Tablaconcuadrcula">
    <w:name w:val="Table Grid"/>
    <w:basedOn w:val="Tablanormal"/>
    <w:rsid w:val="0095792C"/>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DE4A7C"/>
    <w:rPr>
      <w:b/>
      <w:bCs/>
    </w:rPr>
  </w:style>
  <w:style w:type="paragraph" w:styleId="Piedepgina">
    <w:name w:val="footer"/>
    <w:basedOn w:val="Normal"/>
    <w:link w:val="PiedepginaCar"/>
    <w:uiPriority w:val="99"/>
    <w:unhideWhenUsed/>
    <w:rsid w:val="00700723"/>
    <w:pPr>
      <w:tabs>
        <w:tab w:val="center" w:pos="4419"/>
        <w:tab w:val="right" w:pos="8838"/>
      </w:tabs>
    </w:pPr>
  </w:style>
  <w:style w:type="character" w:customStyle="1" w:styleId="PiedepginaCar">
    <w:name w:val="Pie de página Car"/>
    <w:basedOn w:val="Fuentedeprrafopredeter"/>
    <w:link w:val="Piedepgina"/>
    <w:uiPriority w:val="99"/>
    <w:rsid w:val="00700723"/>
  </w:style>
  <w:style w:type="character" w:styleId="Nmerodepgina">
    <w:name w:val="page number"/>
    <w:basedOn w:val="Fuentedeprrafopredeter"/>
    <w:uiPriority w:val="99"/>
    <w:semiHidden/>
    <w:unhideWhenUsed/>
    <w:rsid w:val="007007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434</TotalTime>
  <Pages>9</Pages>
  <Words>3339</Words>
  <Characters>18366</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60</cp:revision>
  <dcterms:created xsi:type="dcterms:W3CDTF">2018-04-24T15:14:00Z</dcterms:created>
  <dcterms:modified xsi:type="dcterms:W3CDTF">2022-07-11T08:48:00Z</dcterms:modified>
</cp:coreProperties>
</file>