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30220" w14:textId="1B4E2A4A" w:rsidR="00B90231" w:rsidRPr="00791252" w:rsidRDefault="00B90231" w:rsidP="00791252">
      <w:pPr>
        <w:spacing w:line="240" w:lineRule="auto"/>
        <w:jc w:val="center"/>
        <w:rPr>
          <w:rFonts w:cstheme="minorHAnsi"/>
          <w:b/>
          <w:color w:val="000000" w:themeColor="text1"/>
          <w:sz w:val="24"/>
          <w:szCs w:val="24"/>
        </w:rPr>
      </w:pPr>
      <w:r w:rsidRPr="00791252">
        <w:rPr>
          <w:rFonts w:cstheme="minorHAnsi"/>
          <w:b/>
          <w:color w:val="000000" w:themeColor="text1"/>
          <w:sz w:val="24"/>
          <w:szCs w:val="24"/>
        </w:rPr>
        <w:t>TEMA 28. EL TEXTO EXPOSITIVO. Estructuras y características</w:t>
      </w:r>
    </w:p>
    <w:p w14:paraId="511F4A54" w14:textId="36364BC2" w:rsidR="002449B0" w:rsidRPr="00791252" w:rsidRDefault="00C33A26" w:rsidP="007912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cs="Times New Roman"/>
          <w:color w:val="000000"/>
          <w:sz w:val="24"/>
          <w:szCs w:val="24"/>
        </w:rPr>
      </w:pPr>
      <w:r>
        <w:rPr>
          <w:rFonts w:cs="Times New Roman"/>
          <w:color w:val="000000"/>
          <w:sz w:val="24"/>
          <w:szCs w:val="24"/>
        </w:rPr>
        <w:t xml:space="preserve">La exposición es un discurso esencial en la transmisión del ser humano, ya que es el vehículo principal de la información científica, técnica, humanística o académica. Un libro de texto, apuntes, exámenes o las temidas exposiciones orales son ejemplos de ello. </w:t>
      </w:r>
    </w:p>
    <w:p w14:paraId="0962EFB4" w14:textId="593D2F96" w:rsidR="002449B0" w:rsidRPr="00791252" w:rsidRDefault="002449B0" w:rsidP="00791252">
      <w:pPr>
        <w:spacing w:line="240" w:lineRule="auto"/>
        <w:jc w:val="both"/>
        <w:rPr>
          <w:bCs/>
          <w:sz w:val="24"/>
          <w:szCs w:val="24"/>
        </w:rPr>
      </w:pPr>
      <w:r w:rsidRPr="00791252">
        <w:rPr>
          <w:bCs/>
          <w:sz w:val="24"/>
          <w:szCs w:val="24"/>
        </w:rPr>
        <w:t xml:space="preserve">Y de la exposición hablaremos en este tema, </w:t>
      </w:r>
      <w:r w:rsidRPr="00791252">
        <w:rPr>
          <w:rFonts w:cstheme="minorHAnsi"/>
          <w:sz w:val="24"/>
          <w:szCs w:val="24"/>
        </w:rPr>
        <w:t>para ello procederé a hacer un breve resumen del esquema que voy a desarrollar.</w:t>
      </w:r>
    </w:p>
    <w:p w14:paraId="33928B08" w14:textId="77777777" w:rsidR="002449B0" w:rsidRPr="00791252" w:rsidRDefault="002449B0" w:rsidP="00791252">
      <w:pPr>
        <w:pStyle w:val="Prrafodelista"/>
        <w:numPr>
          <w:ilvl w:val="0"/>
          <w:numId w:val="25"/>
        </w:numPr>
        <w:spacing w:after="0" w:line="240" w:lineRule="auto"/>
        <w:jc w:val="both"/>
        <w:rPr>
          <w:bCs/>
          <w:sz w:val="24"/>
          <w:szCs w:val="24"/>
        </w:rPr>
      </w:pPr>
      <w:r w:rsidRPr="00791252">
        <w:rPr>
          <w:bCs/>
          <w:sz w:val="24"/>
          <w:szCs w:val="24"/>
        </w:rPr>
        <w:t>Temas relacionados</w:t>
      </w:r>
    </w:p>
    <w:p w14:paraId="17EC860E" w14:textId="77777777"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Orígenes de la comunicación textual</w:t>
      </w:r>
    </w:p>
    <w:p w14:paraId="67DF79E3" w14:textId="77777777"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Texto oral y escrito</w:t>
      </w:r>
    </w:p>
    <w:p w14:paraId="0353D927" w14:textId="77777777"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Propiedades textuales: adecuación, coherencia y cohesión</w:t>
      </w:r>
    </w:p>
    <w:p w14:paraId="42BE5EEC" w14:textId="77777777"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Historia de las tipologías textuales</w:t>
      </w:r>
    </w:p>
    <w:p w14:paraId="1C4C4E98" w14:textId="602EB04E"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Tipologías textuales</w:t>
      </w:r>
      <w:r w:rsidR="00C33A26">
        <w:rPr>
          <w:b/>
          <w:sz w:val="24"/>
          <w:szCs w:val="24"/>
        </w:rPr>
        <w:t xml:space="preserve"> y relaciones entre ellas </w:t>
      </w:r>
    </w:p>
    <w:p w14:paraId="366FD2F1" w14:textId="5FFD3502" w:rsidR="002449B0" w:rsidRPr="00791252" w:rsidRDefault="002449B0" w:rsidP="00791252">
      <w:pPr>
        <w:pStyle w:val="Prrafodelista"/>
        <w:numPr>
          <w:ilvl w:val="0"/>
          <w:numId w:val="25"/>
        </w:numPr>
        <w:spacing w:after="0" w:line="240" w:lineRule="auto"/>
        <w:jc w:val="both"/>
        <w:rPr>
          <w:bCs/>
          <w:sz w:val="24"/>
          <w:szCs w:val="24"/>
        </w:rPr>
      </w:pPr>
      <w:r w:rsidRPr="00791252">
        <w:rPr>
          <w:bCs/>
          <w:sz w:val="24"/>
          <w:szCs w:val="24"/>
        </w:rPr>
        <w:t>Textos expositivos</w:t>
      </w:r>
    </w:p>
    <w:p w14:paraId="7AFC4A74" w14:textId="209CC50D" w:rsidR="002449B0" w:rsidRPr="00791252" w:rsidRDefault="002449B0" w:rsidP="00791252">
      <w:pPr>
        <w:pStyle w:val="Prrafodelista"/>
        <w:numPr>
          <w:ilvl w:val="0"/>
          <w:numId w:val="25"/>
        </w:numPr>
        <w:spacing w:after="0" w:line="240" w:lineRule="auto"/>
        <w:jc w:val="both"/>
        <w:rPr>
          <w:bCs/>
          <w:sz w:val="24"/>
          <w:szCs w:val="24"/>
        </w:rPr>
      </w:pPr>
      <w:r w:rsidRPr="00791252">
        <w:rPr>
          <w:bCs/>
          <w:sz w:val="24"/>
          <w:szCs w:val="24"/>
        </w:rPr>
        <w:t>Estructura</w:t>
      </w:r>
      <w:r w:rsidR="00166CBF" w:rsidRPr="00791252">
        <w:rPr>
          <w:bCs/>
          <w:sz w:val="24"/>
          <w:szCs w:val="24"/>
        </w:rPr>
        <w:t xml:space="preserve"> y fases</w:t>
      </w:r>
    </w:p>
    <w:p w14:paraId="55612307" w14:textId="0C903395" w:rsidR="002449B0" w:rsidRPr="00791252" w:rsidRDefault="002449B0" w:rsidP="00791252">
      <w:pPr>
        <w:pStyle w:val="Prrafodelista"/>
        <w:numPr>
          <w:ilvl w:val="0"/>
          <w:numId w:val="25"/>
        </w:numPr>
        <w:spacing w:after="0" w:line="240" w:lineRule="auto"/>
        <w:jc w:val="both"/>
        <w:rPr>
          <w:bCs/>
          <w:sz w:val="24"/>
          <w:szCs w:val="24"/>
        </w:rPr>
      </w:pPr>
      <w:r w:rsidRPr="00791252">
        <w:rPr>
          <w:bCs/>
          <w:sz w:val="24"/>
          <w:szCs w:val="24"/>
        </w:rPr>
        <w:t xml:space="preserve">Procedimientos </w:t>
      </w:r>
      <w:r w:rsidR="00166CBF" w:rsidRPr="00791252">
        <w:rPr>
          <w:bCs/>
          <w:sz w:val="24"/>
          <w:szCs w:val="24"/>
        </w:rPr>
        <w:t>específicos</w:t>
      </w:r>
    </w:p>
    <w:p w14:paraId="13179EF1" w14:textId="2C427551" w:rsidR="00166CBF" w:rsidRPr="00791252" w:rsidRDefault="00166CBF" w:rsidP="00791252">
      <w:pPr>
        <w:pStyle w:val="Prrafodelista"/>
        <w:numPr>
          <w:ilvl w:val="0"/>
          <w:numId w:val="25"/>
        </w:numPr>
        <w:spacing w:after="0" w:line="240" w:lineRule="auto"/>
        <w:jc w:val="both"/>
        <w:rPr>
          <w:bCs/>
          <w:sz w:val="24"/>
          <w:szCs w:val="24"/>
        </w:rPr>
      </w:pPr>
      <w:r w:rsidRPr="00791252">
        <w:rPr>
          <w:bCs/>
          <w:sz w:val="24"/>
          <w:szCs w:val="24"/>
        </w:rPr>
        <w:t>Características lingüísticas</w:t>
      </w:r>
      <w:r w:rsidR="00612A32" w:rsidRPr="00791252">
        <w:rPr>
          <w:bCs/>
          <w:sz w:val="24"/>
          <w:szCs w:val="24"/>
        </w:rPr>
        <w:t xml:space="preserve"> y </w:t>
      </w:r>
      <w:proofErr w:type="spellStart"/>
      <w:r w:rsidR="00612A32" w:rsidRPr="00791252">
        <w:rPr>
          <w:bCs/>
          <w:sz w:val="24"/>
          <w:szCs w:val="24"/>
        </w:rPr>
        <w:t>paralenguaje</w:t>
      </w:r>
      <w:proofErr w:type="spellEnd"/>
    </w:p>
    <w:p w14:paraId="55AAD2B1" w14:textId="2381B93E" w:rsidR="00166CBF" w:rsidRPr="00791252" w:rsidRDefault="00166CBF" w:rsidP="00791252">
      <w:pPr>
        <w:pStyle w:val="Prrafodelista"/>
        <w:numPr>
          <w:ilvl w:val="0"/>
          <w:numId w:val="25"/>
        </w:numPr>
        <w:spacing w:after="0" w:line="240" w:lineRule="auto"/>
        <w:jc w:val="both"/>
        <w:rPr>
          <w:bCs/>
          <w:sz w:val="24"/>
          <w:szCs w:val="24"/>
        </w:rPr>
      </w:pPr>
      <w:r w:rsidRPr="00791252">
        <w:rPr>
          <w:bCs/>
          <w:sz w:val="24"/>
          <w:szCs w:val="24"/>
        </w:rPr>
        <w:t>Géneros expositivos</w:t>
      </w:r>
    </w:p>
    <w:p w14:paraId="0A899E49" w14:textId="77777777" w:rsidR="002449B0" w:rsidRPr="00791252" w:rsidRDefault="002449B0" w:rsidP="00791252">
      <w:pPr>
        <w:pStyle w:val="Prrafodelista"/>
        <w:numPr>
          <w:ilvl w:val="0"/>
          <w:numId w:val="25"/>
        </w:numPr>
        <w:spacing w:after="0" w:line="240" w:lineRule="auto"/>
        <w:jc w:val="both"/>
        <w:rPr>
          <w:bCs/>
          <w:sz w:val="24"/>
          <w:szCs w:val="24"/>
        </w:rPr>
      </w:pPr>
      <w:r w:rsidRPr="00791252">
        <w:rPr>
          <w:bCs/>
          <w:sz w:val="24"/>
          <w:szCs w:val="24"/>
        </w:rPr>
        <w:t>Conclusión</w:t>
      </w:r>
    </w:p>
    <w:p w14:paraId="5C8A08B8" w14:textId="77777777"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Enfoque pedagógico</w:t>
      </w:r>
    </w:p>
    <w:p w14:paraId="367D6F82" w14:textId="2FA1F2FC" w:rsidR="002449B0" w:rsidRPr="00BC04CC" w:rsidRDefault="002449B0" w:rsidP="00791252">
      <w:pPr>
        <w:pStyle w:val="Prrafodelista"/>
        <w:numPr>
          <w:ilvl w:val="0"/>
          <w:numId w:val="25"/>
        </w:numPr>
        <w:spacing w:after="0" w:line="240" w:lineRule="auto"/>
        <w:jc w:val="both"/>
        <w:rPr>
          <w:b/>
          <w:sz w:val="24"/>
          <w:szCs w:val="24"/>
        </w:rPr>
      </w:pPr>
      <w:r w:rsidRPr="00BC04CC">
        <w:rPr>
          <w:b/>
          <w:sz w:val="24"/>
          <w:szCs w:val="24"/>
        </w:rPr>
        <w:t xml:space="preserve">Bibliografía </w:t>
      </w:r>
    </w:p>
    <w:p w14:paraId="72F38150" w14:textId="3FD22219" w:rsidR="002449B0" w:rsidRPr="00791252" w:rsidRDefault="002449B0" w:rsidP="00791252">
      <w:pPr>
        <w:spacing w:after="0" w:line="240" w:lineRule="auto"/>
        <w:jc w:val="both"/>
        <w:rPr>
          <w:bCs/>
          <w:sz w:val="24"/>
          <w:szCs w:val="24"/>
        </w:rPr>
      </w:pPr>
    </w:p>
    <w:p w14:paraId="7B72E01C" w14:textId="00DEA03D" w:rsidR="002449B0" w:rsidRPr="00791252" w:rsidRDefault="002449B0" w:rsidP="00791252">
      <w:pPr>
        <w:pStyle w:val="Prrafodelista"/>
        <w:numPr>
          <w:ilvl w:val="0"/>
          <w:numId w:val="27"/>
        </w:numPr>
        <w:spacing w:after="0" w:line="240" w:lineRule="auto"/>
        <w:jc w:val="both"/>
        <w:rPr>
          <w:bCs/>
          <w:sz w:val="24"/>
          <w:szCs w:val="24"/>
        </w:rPr>
      </w:pPr>
      <w:r w:rsidRPr="00791252">
        <w:rPr>
          <w:bCs/>
          <w:sz w:val="24"/>
          <w:szCs w:val="24"/>
        </w:rPr>
        <w:t>TEMAS RELACIONADOS</w:t>
      </w:r>
    </w:p>
    <w:p w14:paraId="1F8A21AB" w14:textId="77777777" w:rsidR="002449B0" w:rsidRPr="00791252" w:rsidRDefault="002449B0" w:rsidP="00791252">
      <w:pPr>
        <w:pStyle w:val="Prrafodelista"/>
        <w:spacing w:line="240" w:lineRule="auto"/>
        <w:jc w:val="both"/>
        <w:rPr>
          <w:sz w:val="24"/>
          <w:szCs w:val="24"/>
        </w:rPr>
      </w:pPr>
    </w:p>
    <w:p w14:paraId="431F1A98" w14:textId="483D1BB3" w:rsidR="002449B0" w:rsidRPr="00791252" w:rsidRDefault="002449B0" w:rsidP="00791252">
      <w:pPr>
        <w:pStyle w:val="Prrafodelista"/>
        <w:spacing w:line="240" w:lineRule="auto"/>
        <w:jc w:val="both"/>
        <w:rPr>
          <w:sz w:val="24"/>
          <w:szCs w:val="24"/>
        </w:rPr>
      </w:pPr>
      <w:r w:rsidRPr="00791252">
        <w:rPr>
          <w:sz w:val="24"/>
          <w:szCs w:val="24"/>
        </w:rPr>
        <w:t>Tema 23. El texto como unidad comunicativa. Contexto. El discurso.</w:t>
      </w:r>
    </w:p>
    <w:p w14:paraId="1B4C050C" w14:textId="7EB8F56A" w:rsidR="002449B0" w:rsidRPr="00791252" w:rsidRDefault="002449B0" w:rsidP="00791252">
      <w:pPr>
        <w:pStyle w:val="Prrafodelista"/>
        <w:spacing w:line="240" w:lineRule="auto"/>
        <w:jc w:val="both"/>
        <w:rPr>
          <w:sz w:val="24"/>
          <w:szCs w:val="24"/>
        </w:rPr>
      </w:pPr>
      <w:r w:rsidRPr="00791252">
        <w:rPr>
          <w:sz w:val="24"/>
          <w:szCs w:val="24"/>
        </w:rPr>
        <w:t>Tema 24. Coherencia textual: deixis, anáfora</w:t>
      </w:r>
      <w:r w:rsidR="00791252">
        <w:rPr>
          <w:sz w:val="24"/>
          <w:szCs w:val="24"/>
        </w:rPr>
        <w:t xml:space="preserve">, </w:t>
      </w:r>
      <w:proofErr w:type="spellStart"/>
      <w:r w:rsidRPr="00791252">
        <w:rPr>
          <w:sz w:val="24"/>
          <w:szCs w:val="24"/>
        </w:rPr>
        <w:t>catáfora</w:t>
      </w:r>
      <w:proofErr w:type="spellEnd"/>
      <w:r w:rsidRPr="00791252">
        <w:rPr>
          <w:sz w:val="24"/>
          <w:szCs w:val="24"/>
        </w:rPr>
        <w:t>.</w:t>
      </w:r>
      <w:r w:rsidR="00791252">
        <w:rPr>
          <w:sz w:val="24"/>
          <w:szCs w:val="24"/>
        </w:rPr>
        <w:t xml:space="preserve"> P</w:t>
      </w:r>
      <w:r w:rsidRPr="00791252">
        <w:rPr>
          <w:sz w:val="24"/>
          <w:szCs w:val="24"/>
        </w:rPr>
        <w:t xml:space="preserve">rogresión temática. </w:t>
      </w:r>
    </w:p>
    <w:p w14:paraId="4E6A704E" w14:textId="77777777" w:rsidR="002449B0" w:rsidRPr="00791252" w:rsidRDefault="002449B0" w:rsidP="00791252">
      <w:pPr>
        <w:pStyle w:val="Prrafodelista"/>
        <w:spacing w:line="240" w:lineRule="auto"/>
        <w:jc w:val="both"/>
        <w:rPr>
          <w:sz w:val="24"/>
          <w:szCs w:val="24"/>
        </w:rPr>
      </w:pPr>
      <w:r w:rsidRPr="00791252">
        <w:rPr>
          <w:sz w:val="24"/>
          <w:szCs w:val="24"/>
        </w:rPr>
        <w:t xml:space="preserve">Tema 25. Cohesión textual: estructuras, conectores. </w:t>
      </w:r>
    </w:p>
    <w:p w14:paraId="56C67CC9" w14:textId="1E0239D9" w:rsidR="002449B0" w:rsidRPr="00791252" w:rsidRDefault="002449B0" w:rsidP="00791252">
      <w:pPr>
        <w:pStyle w:val="Prrafodelista"/>
        <w:spacing w:line="240" w:lineRule="auto"/>
        <w:jc w:val="both"/>
        <w:rPr>
          <w:sz w:val="24"/>
          <w:szCs w:val="24"/>
        </w:rPr>
      </w:pPr>
      <w:r w:rsidRPr="00791252">
        <w:rPr>
          <w:sz w:val="24"/>
          <w:szCs w:val="24"/>
        </w:rPr>
        <w:t xml:space="preserve">Tema 26. El texto narrativo. </w:t>
      </w:r>
    </w:p>
    <w:p w14:paraId="64633D18" w14:textId="6B5C80CF" w:rsidR="002449B0" w:rsidRPr="00791252" w:rsidRDefault="002449B0" w:rsidP="00791252">
      <w:pPr>
        <w:pStyle w:val="Prrafodelista"/>
        <w:spacing w:line="240" w:lineRule="auto"/>
        <w:jc w:val="both"/>
        <w:rPr>
          <w:sz w:val="24"/>
          <w:szCs w:val="24"/>
        </w:rPr>
      </w:pPr>
      <w:r w:rsidRPr="00791252">
        <w:rPr>
          <w:sz w:val="24"/>
          <w:szCs w:val="24"/>
        </w:rPr>
        <w:t xml:space="preserve">Tema 27. El texto descriptivo. </w:t>
      </w:r>
    </w:p>
    <w:p w14:paraId="7EFD94F0" w14:textId="77777777" w:rsidR="002449B0" w:rsidRPr="00791252" w:rsidRDefault="002449B0" w:rsidP="00791252">
      <w:pPr>
        <w:pStyle w:val="Prrafodelista"/>
        <w:spacing w:line="240" w:lineRule="auto"/>
        <w:jc w:val="both"/>
        <w:rPr>
          <w:sz w:val="24"/>
          <w:szCs w:val="24"/>
        </w:rPr>
      </w:pPr>
      <w:r w:rsidRPr="00791252">
        <w:rPr>
          <w:sz w:val="24"/>
          <w:szCs w:val="24"/>
        </w:rPr>
        <w:t xml:space="preserve">Tema 29. El texto dialógico. </w:t>
      </w:r>
    </w:p>
    <w:p w14:paraId="735DBBF4" w14:textId="77777777" w:rsidR="002449B0" w:rsidRPr="00791252" w:rsidRDefault="002449B0" w:rsidP="00791252">
      <w:pPr>
        <w:pStyle w:val="Prrafodelista"/>
        <w:spacing w:after="0" w:line="240" w:lineRule="auto"/>
        <w:jc w:val="both"/>
        <w:rPr>
          <w:sz w:val="24"/>
          <w:szCs w:val="24"/>
        </w:rPr>
      </w:pPr>
      <w:r w:rsidRPr="00791252">
        <w:rPr>
          <w:sz w:val="24"/>
          <w:szCs w:val="24"/>
        </w:rPr>
        <w:t>Tema 30. El texto argumentativo</w:t>
      </w:r>
    </w:p>
    <w:p w14:paraId="656B99F3" w14:textId="77777777" w:rsidR="002449B0" w:rsidRPr="00791252" w:rsidRDefault="002449B0" w:rsidP="00791252">
      <w:pPr>
        <w:spacing w:after="0" w:line="240" w:lineRule="auto"/>
        <w:jc w:val="both"/>
        <w:rPr>
          <w:rFonts w:eastAsia="Times New Roman" w:cs="Times New Roman"/>
          <w:sz w:val="24"/>
          <w:szCs w:val="24"/>
        </w:rPr>
      </w:pPr>
    </w:p>
    <w:p w14:paraId="5D89CD48" w14:textId="7A2E99A4" w:rsidR="00C33A26" w:rsidRDefault="00C33A26" w:rsidP="00791252">
      <w:pPr>
        <w:spacing w:line="240" w:lineRule="auto"/>
        <w:jc w:val="both"/>
        <w:rPr>
          <w:sz w:val="24"/>
          <w:szCs w:val="24"/>
        </w:rPr>
      </w:pPr>
      <w:r>
        <w:rPr>
          <w:sz w:val="24"/>
          <w:szCs w:val="24"/>
        </w:rPr>
        <w:t>6. RELACIONES ENTRE LAS TIPOLOGÍAS TEXTUALES</w:t>
      </w:r>
    </w:p>
    <w:p w14:paraId="621081C6" w14:textId="77777777" w:rsidR="00C33A26" w:rsidRPr="00791252" w:rsidRDefault="00C33A26" w:rsidP="00C33A26">
      <w:pPr>
        <w:spacing w:after="0" w:line="240" w:lineRule="auto"/>
        <w:jc w:val="both"/>
        <w:rPr>
          <w:bCs/>
          <w:color w:val="000000" w:themeColor="text1"/>
          <w:sz w:val="24"/>
          <w:szCs w:val="24"/>
        </w:rPr>
      </w:pPr>
      <w:r w:rsidRPr="00791252">
        <w:rPr>
          <w:bCs/>
          <w:color w:val="000000" w:themeColor="text1"/>
          <w:sz w:val="24"/>
          <w:szCs w:val="24"/>
        </w:rPr>
        <w:t xml:space="preserve">EXPOSICIÓN Y DESCRIPCIÓN. </w:t>
      </w:r>
      <w:r w:rsidRPr="00791252">
        <w:rPr>
          <w:color w:val="000000" w:themeColor="text1"/>
          <w:sz w:val="24"/>
          <w:szCs w:val="24"/>
        </w:rPr>
        <w:t xml:space="preserve">Puede aparecer sola o combinada con otras modalidades, como la argumentación, la narración o la </w:t>
      </w:r>
      <w:r w:rsidRPr="00791252">
        <w:rPr>
          <w:b/>
          <w:color w:val="000000" w:themeColor="text1"/>
          <w:sz w:val="24"/>
          <w:szCs w:val="24"/>
        </w:rPr>
        <w:t>descripción</w:t>
      </w:r>
      <w:r w:rsidRPr="00791252">
        <w:rPr>
          <w:color w:val="000000" w:themeColor="text1"/>
          <w:sz w:val="24"/>
          <w:szCs w:val="24"/>
        </w:rPr>
        <w:t xml:space="preserve">, una parte muy importante de la exposición. Tipos: </w:t>
      </w:r>
    </w:p>
    <w:p w14:paraId="2E4F7640" w14:textId="77777777" w:rsidR="00C33A26" w:rsidRPr="00791252" w:rsidRDefault="00C33A26" w:rsidP="00C33A26">
      <w:pPr>
        <w:numPr>
          <w:ilvl w:val="0"/>
          <w:numId w:val="1"/>
        </w:numPr>
        <w:spacing w:after="0" w:line="240" w:lineRule="auto"/>
        <w:jc w:val="both"/>
        <w:rPr>
          <w:color w:val="000000" w:themeColor="text1"/>
          <w:sz w:val="24"/>
          <w:szCs w:val="24"/>
        </w:rPr>
      </w:pPr>
      <w:r w:rsidRPr="00791252">
        <w:rPr>
          <w:color w:val="000000" w:themeColor="text1"/>
          <w:sz w:val="24"/>
          <w:szCs w:val="24"/>
        </w:rPr>
        <w:t xml:space="preserve">Descripción técnica: adecuada para textos científicos o para una explicación que conlleve el paso del tiempo. </w:t>
      </w:r>
    </w:p>
    <w:p w14:paraId="39784F9D" w14:textId="77777777" w:rsidR="00C33A26" w:rsidRPr="00791252" w:rsidRDefault="00C33A26" w:rsidP="00C33A26">
      <w:pPr>
        <w:numPr>
          <w:ilvl w:val="0"/>
          <w:numId w:val="1"/>
        </w:numPr>
        <w:spacing w:after="0" w:line="240" w:lineRule="auto"/>
        <w:jc w:val="both"/>
        <w:rPr>
          <w:color w:val="000000" w:themeColor="text1"/>
          <w:sz w:val="24"/>
          <w:szCs w:val="24"/>
        </w:rPr>
      </w:pPr>
      <w:r w:rsidRPr="00791252">
        <w:rPr>
          <w:color w:val="000000" w:themeColor="text1"/>
          <w:sz w:val="24"/>
          <w:szCs w:val="24"/>
        </w:rPr>
        <w:t xml:space="preserve">Descripción subjetiva. Más propia de la modalidad textual narrativa o la descripción propiamente dicha. </w:t>
      </w:r>
    </w:p>
    <w:p w14:paraId="5793161F" w14:textId="77777777" w:rsidR="00C33A26" w:rsidRPr="00791252" w:rsidRDefault="00C33A26" w:rsidP="00C33A26">
      <w:pPr>
        <w:spacing w:after="0" w:line="240" w:lineRule="auto"/>
        <w:jc w:val="both"/>
        <w:rPr>
          <w:bCs/>
          <w:color w:val="000000" w:themeColor="text1"/>
          <w:sz w:val="24"/>
          <w:szCs w:val="24"/>
        </w:rPr>
      </w:pPr>
    </w:p>
    <w:p w14:paraId="40C4862B" w14:textId="77777777" w:rsidR="00C33A26" w:rsidRPr="00791252" w:rsidRDefault="00C33A26" w:rsidP="00C33A26">
      <w:pPr>
        <w:spacing w:after="0" w:line="240" w:lineRule="auto"/>
        <w:jc w:val="both"/>
        <w:rPr>
          <w:b/>
          <w:color w:val="000000" w:themeColor="text1"/>
          <w:sz w:val="24"/>
          <w:szCs w:val="24"/>
        </w:rPr>
      </w:pPr>
      <w:r w:rsidRPr="00791252">
        <w:rPr>
          <w:bCs/>
          <w:color w:val="000000" w:themeColor="text1"/>
          <w:sz w:val="24"/>
          <w:szCs w:val="24"/>
        </w:rPr>
        <w:t>EXPOSICIÓN Y NARRATIVA</w:t>
      </w:r>
      <w:r w:rsidRPr="00791252">
        <w:rPr>
          <w:b/>
          <w:color w:val="000000" w:themeColor="text1"/>
          <w:sz w:val="24"/>
          <w:szCs w:val="24"/>
        </w:rPr>
        <w:t xml:space="preserve">. </w:t>
      </w:r>
      <w:r w:rsidRPr="00791252">
        <w:rPr>
          <w:color w:val="000000" w:themeColor="text1"/>
          <w:sz w:val="24"/>
          <w:szCs w:val="24"/>
        </w:rPr>
        <w:t>Si hay un</w:t>
      </w:r>
      <w:r w:rsidRPr="00791252">
        <w:rPr>
          <w:bCs/>
          <w:color w:val="000000" w:themeColor="text1"/>
          <w:spacing w:val="-2"/>
          <w:sz w:val="24"/>
          <w:szCs w:val="24"/>
        </w:rPr>
        <w:t xml:space="preserve"> desarrollo temporal en un texto expositivo, hablaríamos también de narrativa, ya sea siguiendo un orden cronológico (fases de la Guerra Civil) o instructivo (instrucciones sobre cómo realizar el análisis sintáctico de una oración: en primer lugar</w:t>
      </w:r>
      <w:r>
        <w:rPr>
          <w:bCs/>
          <w:color w:val="000000" w:themeColor="text1"/>
          <w:spacing w:val="-2"/>
          <w:sz w:val="24"/>
          <w:szCs w:val="24"/>
        </w:rPr>
        <w:t>,</w:t>
      </w:r>
      <w:r w:rsidRPr="00791252">
        <w:rPr>
          <w:bCs/>
          <w:color w:val="000000" w:themeColor="text1"/>
          <w:spacing w:val="-2"/>
          <w:sz w:val="24"/>
          <w:szCs w:val="24"/>
        </w:rPr>
        <w:t xml:space="preserve"> determinar los núcleos verbales, ver cuál es el principal en caso de que haya varios, separar el sujeto del predicado en la oración principal, analizar las subordinadas…)</w:t>
      </w:r>
    </w:p>
    <w:p w14:paraId="4E5BF078" w14:textId="77777777" w:rsidR="00C33A26" w:rsidRPr="00791252" w:rsidRDefault="00C33A26" w:rsidP="00C33A26">
      <w:pPr>
        <w:spacing w:line="240" w:lineRule="auto"/>
        <w:jc w:val="both"/>
        <w:rPr>
          <w:color w:val="000000" w:themeColor="text1"/>
          <w:sz w:val="24"/>
          <w:szCs w:val="24"/>
        </w:rPr>
      </w:pPr>
    </w:p>
    <w:p w14:paraId="3825050F" w14:textId="77777777" w:rsidR="00C33A26" w:rsidRPr="00791252" w:rsidRDefault="00C33A26" w:rsidP="00C33A26">
      <w:pPr>
        <w:spacing w:line="240" w:lineRule="auto"/>
        <w:jc w:val="both"/>
        <w:rPr>
          <w:rFonts w:cstheme="minorHAnsi"/>
          <w:color w:val="000000" w:themeColor="text1"/>
          <w:sz w:val="24"/>
          <w:szCs w:val="24"/>
        </w:rPr>
      </w:pPr>
      <w:r w:rsidRPr="00791252">
        <w:rPr>
          <w:color w:val="000000" w:themeColor="text1"/>
          <w:sz w:val="24"/>
          <w:szCs w:val="24"/>
        </w:rPr>
        <w:t>EXPOSICIÓN Y ARGUMENTACIÓN</w:t>
      </w:r>
      <w:r w:rsidRPr="00791252">
        <w:rPr>
          <w:rFonts w:cstheme="minorHAnsi"/>
          <w:color w:val="000000" w:themeColor="text1"/>
          <w:sz w:val="24"/>
          <w:szCs w:val="24"/>
        </w:rPr>
        <w:t xml:space="preserve">. </w:t>
      </w:r>
      <w:r w:rsidRPr="00791252">
        <w:rPr>
          <w:color w:val="000000" w:themeColor="text1"/>
          <w:sz w:val="24"/>
          <w:szCs w:val="24"/>
        </w:rPr>
        <w:t xml:space="preserve">Generalmente, todo texto argumentativo lo es también expositivo, ya que, como veremos, para convencer al receptor mediante argumentos, antes hay que exponer cómo son los hechos. De hecho, se habla de textos expositivo-argumentativos, </w:t>
      </w:r>
      <w:r w:rsidRPr="00791252">
        <w:rPr>
          <w:sz w:val="24"/>
          <w:szCs w:val="24"/>
        </w:rPr>
        <w:t xml:space="preserve">que unen la objetividad de la exposición para informar y la subjetividad de la argumentación para persuadir. Ej. pruebas científicas, datos empíricos, hechos históricos o citas de autoridad. En la televisión se da mucho, se presenta la noticia y se analiza a continuación. </w:t>
      </w:r>
    </w:p>
    <w:p w14:paraId="7F3FE5A4" w14:textId="77777777" w:rsidR="00C33A26" w:rsidRDefault="00C33A26" w:rsidP="00C33A26">
      <w:pPr>
        <w:spacing w:line="240" w:lineRule="auto"/>
        <w:ind w:firstLine="708"/>
        <w:jc w:val="both"/>
        <w:rPr>
          <w:color w:val="000000" w:themeColor="text1"/>
          <w:sz w:val="24"/>
          <w:szCs w:val="24"/>
        </w:rPr>
      </w:pPr>
      <w:r w:rsidRPr="00791252">
        <w:rPr>
          <w:color w:val="000000" w:themeColor="text1"/>
          <w:sz w:val="24"/>
          <w:szCs w:val="24"/>
        </w:rPr>
        <w:t>No obstante, cada uno presenta sus características propias; de manera muy genérica, se podría clasificar el texto argumentativo como subjetivo, demostrativo y el expositivo como objetivo, informativo.</w:t>
      </w:r>
    </w:p>
    <w:p w14:paraId="220F25FB" w14:textId="118CB1B3" w:rsidR="00496F4E" w:rsidRPr="00791252" w:rsidRDefault="00496F4E" w:rsidP="00791252">
      <w:pPr>
        <w:spacing w:line="240" w:lineRule="auto"/>
        <w:jc w:val="both"/>
        <w:rPr>
          <w:sz w:val="24"/>
          <w:szCs w:val="24"/>
        </w:rPr>
      </w:pPr>
      <w:r w:rsidRPr="00791252">
        <w:rPr>
          <w:sz w:val="24"/>
          <w:szCs w:val="24"/>
        </w:rPr>
        <w:t xml:space="preserve">7 </w:t>
      </w:r>
      <w:r w:rsidRPr="00791252">
        <w:rPr>
          <w:rFonts w:cstheme="minorHAnsi"/>
          <w:bCs/>
          <w:iCs/>
          <w:color w:val="000000" w:themeColor="text1"/>
          <w:sz w:val="24"/>
          <w:szCs w:val="24"/>
        </w:rPr>
        <w:t>TEXTOS EXPOSITIVOS</w:t>
      </w:r>
    </w:p>
    <w:p w14:paraId="08B81CF0" w14:textId="77777777" w:rsidR="00496F4E" w:rsidRPr="00791252" w:rsidRDefault="001A2088" w:rsidP="00791252">
      <w:pPr>
        <w:spacing w:line="240" w:lineRule="auto"/>
        <w:jc w:val="both"/>
        <w:rPr>
          <w:bCs/>
          <w:color w:val="000000" w:themeColor="text1"/>
          <w:spacing w:val="-4"/>
          <w:sz w:val="24"/>
          <w:szCs w:val="24"/>
        </w:rPr>
      </w:pPr>
      <w:r w:rsidRPr="00791252">
        <w:rPr>
          <w:bCs/>
          <w:color w:val="000000" w:themeColor="text1"/>
          <w:spacing w:val="-4"/>
          <w:sz w:val="24"/>
          <w:szCs w:val="24"/>
        </w:rPr>
        <w:t>Cuando se ha intentado clasificar los textos relacionados con la información y el conocimiento, se ha recurrido a diversas nomenclaturas. Se ha hablado de texto informativo, texto con base textual expositiva (</w:t>
      </w:r>
      <w:proofErr w:type="spellStart"/>
      <w:r w:rsidRPr="00791252">
        <w:rPr>
          <w:bCs/>
          <w:color w:val="000000" w:themeColor="text1"/>
          <w:spacing w:val="-4"/>
          <w:sz w:val="24"/>
          <w:szCs w:val="24"/>
        </w:rPr>
        <w:t>Werlich</w:t>
      </w:r>
      <w:proofErr w:type="spellEnd"/>
      <w:r w:rsidRPr="00791252">
        <w:rPr>
          <w:bCs/>
          <w:color w:val="000000" w:themeColor="text1"/>
          <w:spacing w:val="-4"/>
          <w:sz w:val="24"/>
          <w:szCs w:val="24"/>
        </w:rPr>
        <w:t xml:space="preserve">) o secuencia explicativa (Adam). En cualquier caso, el análisis de estos textos, al estar condicionados por exigencias pragmáticas y situacionales, obliga a considerar aspectos que exceden lo meramente lingüístico. Por ello, vamos a abordar la exposición </w:t>
      </w:r>
      <w:r w:rsidR="00D907A4" w:rsidRPr="00791252">
        <w:rPr>
          <w:bCs/>
          <w:color w:val="000000" w:themeColor="text1"/>
          <w:spacing w:val="-4"/>
          <w:sz w:val="24"/>
          <w:szCs w:val="24"/>
        </w:rPr>
        <w:t xml:space="preserve">desde varios puntos de vista. Comenzaremos por la definición. </w:t>
      </w:r>
    </w:p>
    <w:p w14:paraId="50D1AA6B" w14:textId="1A3AD05F" w:rsidR="00496F4E" w:rsidRPr="00791252" w:rsidRDefault="009674FC" w:rsidP="00791252">
      <w:pPr>
        <w:spacing w:line="240" w:lineRule="auto"/>
        <w:ind w:firstLine="708"/>
        <w:jc w:val="both"/>
        <w:rPr>
          <w:bCs/>
          <w:color w:val="000000" w:themeColor="text1"/>
          <w:spacing w:val="-4"/>
          <w:sz w:val="24"/>
          <w:szCs w:val="24"/>
        </w:rPr>
      </w:pPr>
      <w:r w:rsidRPr="00791252">
        <w:rPr>
          <w:bCs/>
          <w:color w:val="000000" w:themeColor="text1"/>
          <w:spacing w:val="-4"/>
          <w:sz w:val="24"/>
          <w:szCs w:val="24"/>
        </w:rPr>
        <w:t>DEFINICIÓN</w:t>
      </w:r>
      <w:r w:rsidR="00496F4E" w:rsidRPr="00791252">
        <w:rPr>
          <w:bCs/>
          <w:color w:val="000000" w:themeColor="text1"/>
          <w:spacing w:val="-4"/>
          <w:sz w:val="24"/>
          <w:szCs w:val="24"/>
        </w:rPr>
        <w:t xml:space="preserve">. </w:t>
      </w:r>
      <w:r w:rsidR="00D907A4" w:rsidRPr="00791252">
        <w:rPr>
          <w:bCs/>
          <w:color w:val="000000" w:themeColor="text1"/>
          <w:sz w:val="24"/>
          <w:szCs w:val="24"/>
        </w:rPr>
        <w:t xml:space="preserve">La </w:t>
      </w:r>
      <w:r w:rsidR="00D907A4" w:rsidRPr="00791252">
        <w:rPr>
          <w:b/>
          <w:bCs/>
          <w:color w:val="000000" w:themeColor="text1"/>
          <w:sz w:val="24"/>
          <w:szCs w:val="24"/>
        </w:rPr>
        <w:t>exposición</w:t>
      </w:r>
      <w:r w:rsidR="00496F4E" w:rsidRPr="00791252">
        <w:rPr>
          <w:bCs/>
          <w:color w:val="000000" w:themeColor="text1"/>
          <w:sz w:val="24"/>
          <w:szCs w:val="24"/>
        </w:rPr>
        <w:t xml:space="preserve"> </w:t>
      </w:r>
      <w:r w:rsidR="006E38D3" w:rsidRPr="00791252">
        <w:rPr>
          <w:bCs/>
          <w:color w:val="000000" w:themeColor="text1"/>
          <w:sz w:val="24"/>
          <w:szCs w:val="24"/>
        </w:rPr>
        <w:t xml:space="preserve">es un </w:t>
      </w:r>
      <w:r w:rsidR="006E38D3" w:rsidRPr="00791252">
        <w:rPr>
          <w:color w:val="000000" w:themeColor="text1"/>
          <w:sz w:val="24"/>
          <w:szCs w:val="24"/>
        </w:rPr>
        <w:t>tipo de discurso cuyo objetivo es el de ofrecer un tema al receptor</w:t>
      </w:r>
      <w:r w:rsidR="00496F4E" w:rsidRPr="00791252">
        <w:rPr>
          <w:color w:val="000000" w:themeColor="text1"/>
          <w:sz w:val="24"/>
          <w:szCs w:val="24"/>
        </w:rPr>
        <w:t xml:space="preserve">. </w:t>
      </w:r>
      <w:r w:rsidR="00496F4E" w:rsidRPr="00791252">
        <w:rPr>
          <w:sz w:val="24"/>
          <w:szCs w:val="24"/>
        </w:rPr>
        <w:t xml:space="preserve">Así lo define la experta en modalidades textuales </w:t>
      </w:r>
      <w:r w:rsidR="00496F4E" w:rsidRPr="00791252">
        <w:rPr>
          <w:b/>
          <w:sz w:val="24"/>
          <w:szCs w:val="24"/>
        </w:rPr>
        <w:t>Miriam Álvarez</w:t>
      </w:r>
      <w:r w:rsidR="00496F4E" w:rsidRPr="00791252">
        <w:rPr>
          <w:sz w:val="24"/>
          <w:szCs w:val="24"/>
        </w:rPr>
        <w:t xml:space="preserve">. Para ello, tienen que cumplir con unas máximas:  </w:t>
      </w:r>
    </w:p>
    <w:p w14:paraId="0F32ED2B" w14:textId="77777777" w:rsidR="00EA0C2A" w:rsidRPr="00791252" w:rsidRDefault="00496F4E" w:rsidP="00791252">
      <w:pPr>
        <w:pStyle w:val="Prrafodelista"/>
        <w:numPr>
          <w:ilvl w:val="0"/>
          <w:numId w:val="16"/>
        </w:numPr>
        <w:spacing w:line="240" w:lineRule="auto"/>
        <w:jc w:val="both"/>
        <w:rPr>
          <w:bCs/>
          <w:color w:val="000000" w:themeColor="text1"/>
          <w:spacing w:val="-4"/>
          <w:sz w:val="24"/>
          <w:szCs w:val="24"/>
        </w:rPr>
      </w:pPr>
      <w:r w:rsidRPr="00791252">
        <w:rPr>
          <w:bCs/>
          <w:color w:val="000000" w:themeColor="text1"/>
          <w:sz w:val="24"/>
          <w:szCs w:val="24"/>
        </w:rPr>
        <w:t>I</w:t>
      </w:r>
      <w:r w:rsidR="00D907A4" w:rsidRPr="00791252">
        <w:rPr>
          <w:bCs/>
          <w:color w:val="000000" w:themeColor="text1"/>
          <w:sz w:val="24"/>
          <w:szCs w:val="24"/>
        </w:rPr>
        <w:t xml:space="preserve">nforma con objetividad sobre </w:t>
      </w:r>
      <w:r w:rsidRPr="00791252">
        <w:rPr>
          <w:bCs/>
          <w:color w:val="000000" w:themeColor="text1"/>
          <w:sz w:val="24"/>
          <w:szCs w:val="24"/>
        </w:rPr>
        <w:t>el</w:t>
      </w:r>
      <w:r w:rsidR="00D907A4" w:rsidRPr="00791252">
        <w:rPr>
          <w:bCs/>
          <w:color w:val="000000" w:themeColor="text1"/>
          <w:sz w:val="24"/>
          <w:szCs w:val="24"/>
        </w:rPr>
        <w:t xml:space="preserve"> tema, dando a conocer hechos y datos. </w:t>
      </w:r>
    </w:p>
    <w:p w14:paraId="50398A50" w14:textId="77777777" w:rsidR="00EA0C2A" w:rsidRPr="00791252" w:rsidRDefault="00EA0C2A" w:rsidP="00791252">
      <w:pPr>
        <w:pStyle w:val="Prrafodelista"/>
        <w:numPr>
          <w:ilvl w:val="0"/>
          <w:numId w:val="16"/>
        </w:numPr>
        <w:spacing w:line="240" w:lineRule="auto"/>
        <w:jc w:val="both"/>
        <w:rPr>
          <w:bCs/>
          <w:color w:val="000000" w:themeColor="text1"/>
          <w:spacing w:val="-4"/>
          <w:sz w:val="24"/>
          <w:szCs w:val="24"/>
        </w:rPr>
      </w:pPr>
      <w:r w:rsidRPr="00791252">
        <w:rPr>
          <w:bCs/>
          <w:color w:val="000000" w:themeColor="text1"/>
          <w:sz w:val="24"/>
          <w:szCs w:val="24"/>
        </w:rPr>
        <w:t xml:space="preserve">El receptor tiene que comprenderlo, por ello tiene que informarse de </w:t>
      </w:r>
      <w:r w:rsidR="00D907A4" w:rsidRPr="00791252">
        <w:rPr>
          <w:bCs/>
          <w:color w:val="000000" w:themeColor="text1"/>
          <w:sz w:val="24"/>
          <w:szCs w:val="24"/>
        </w:rPr>
        <w:t>forma clara y ordenada</w:t>
      </w:r>
      <w:r w:rsidRPr="00791252">
        <w:rPr>
          <w:bCs/>
          <w:color w:val="000000" w:themeColor="text1"/>
          <w:sz w:val="24"/>
          <w:szCs w:val="24"/>
        </w:rPr>
        <w:t>.</w:t>
      </w:r>
    </w:p>
    <w:p w14:paraId="479A1A97" w14:textId="77777777" w:rsidR="00EA0C2A" w:rsidRPr="00791252" w:rsidRDefault="00EA0C2A" w:rsidP="00791252">
      <w:pPr>
        <w:pStyle w:val="Prrafodelista"/>
        <w:numPr>
          <w:ilvl w:val="0"/>
          <w:numId w:val="16"/>
        </w:numPr>
        <w:spacing w:line="240" w:lineRule="auto"/>
        <w:jc w:val="both"/>
        <w:rPr>
          <w:bCs/>
          <w:color w:val="000000" w:themeColor="text1"/>
          <w:spacing w:val="-4"/>
          <w:sz w:val="24"/>
          <w:szCs w:val="24"/>
        </w:rPr>
      </w:pPr>
      <w:r w:rsidRPr="00791252">
        <w:rPr>
          <w:color w:val="000000" w:themeColor="text1"/>
          <w:sz w:val="24"/>
          <w:szCs w:val="24"/>
        </w:rPr>
        <w:t>S</w:t>
      </w:r>
      <w:r w:rsidR="006E38D3" w:rsidRPr="00791252">
        <w:rPr>
          <w:color w:val="000000" w:themeColor="text1"/>
          <w:sz w:val="24"/>
          <w:szCs w:val="24"/>
        </w:rPr>
        <w:t xml:space="preserve">uele aparecer la </w:t>
      </w:r>
      <w:r w:rsidR="006E38D3" w:rsidRPr="00791252">
        <w:rPr>
          <w:b/>
          <w:bCs/>
          <w:color w:val="000000" w:themeColor="text1"/>
          <w:sz w:val="24"/>
          <w:szCs w:val="24"/>
        </w:rPr>
        <w:t xml:space="preserve">relación de </w:t>
      </w:r>
      <w:proofErr w:type="spellStart"/>
      <w:r w:rsidR="006E38D3" w:rsidRPr="00791252">
        <w:rPr>
          <w:b/>
          <w:bCs/>
          <w:color w:val="000000" w:themeColor="text1"/>
          <w:sz w:val="24"/>
          <w:szCs w:val="24"/>
        </w:rPr>
        <w:t>causualidad</w:t>
      </w:r>
      <w:proofErr w:type="spellEnd"/>
      <w:r w:rsidR="006E38D3" w:rsidRPr="00791252">
        <w:rPr>
          <w:color w:val="000000" w:themeColor="text1"/>
          <w:sz w:val="24"/>
          <w:szCs w:val="24"/>
        </w:rPr>
        <w:t xml:space="preserve">, que alude a un proceso donde ciertos hechos provocan unos resultados determinados, los efectos. </w:t>
      </w:r>
    </w:p>
    <w:p w14:paraId="4FF46804" w14:textId="77777777" w:rsidR="00C33A26" w:rsidRPr="00C33A26" w:rsidRDefault="00D907A4" w:rsidP="00C33A26">
      <w:pPr>
        <w:pStyle w:val="Prrafodelista"/>
        <w:numPr>
          <w:ilvl w:val="0"/>
          <w:numId w:val="16"/>
        </w:numPr>
        <w:spacing w:line="240" w:lineRule="auto"/>
        <w:jc w:val="both"/>
        <w:rPr>
          <w:bCs/>
          <w:color w:val="000000" w:themeColor="text1"/>
          <w:spacing w:val="-4"/>
          <w:sz w:val="24"/>
          <w:szCs w:val="24"/>
        </w:rPr>
      </w:pPr>
      <w:r w:rsidRPr="00791252">
        <w:rPr>
          <w:bCs/>
          <w:color w:val="000000" w:themeColor="text1"/>
          <w:sz w:val="24"/>
          <w:szCs w:val="24"/>
        </w:rPr>
        <w:t xml:space="preserve">Requiere un conocimiento suficiente de la cuestión tratada. </w:t>
      </w:r>
    </w:p>
    <w:p w14:paraId="7D04C0FD" w14:textId="5B4DBA64" w:rsidR="00EA0C2A" w:rsidRPr="00C33A26" w:rsidRDefault="00EA0C2A" w:rsidP="00C33A26">
      <w:pPr>
        <w:pStyle w:val="Prrafodelista"/>
        <w:numPr>
          <w:ilvl w:val="0"/>
          <w:numId w:val="16"/>
        </w:numPr>
        <w:spacing w:line="240" w:lineRule="auto"/>
        <w:jc w:val="both"/>
        <w:rPr>
          <w:bCs/>
          <w:color w:val="000000" w:themeColor="text1"/>
          <w:spacing w:val="-4"/>
          <w:sz w:val="24"/>
          <w:szCs w:val="24"/>
        </w:rPr>
      </w:pPr>
      <w:r w:rsidRPr="00C33A26">
        <w:rPr>
          <w:color w:val="000000" w:themeColor="text1"/>
          <w:sz w:val="24"/>
          <w:szCs w:val="24"/>
        </w:rPr>
        <w:t xml:space="preserve">Según el público al que se dirige puede ser: </w:t>
      </w:r>
    </w:p>
    <w:p w14:paraId="3A6C9FC6" w14:textId="77777777" w:rsidR="00EA0C2A" w:rsidRPr="00791252" w:rsidRDefault="00EA0C2A"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Divulgativo</w:t>
      </w:r>
      <w:r w:rsidRPr="00791252">
        <w:rPr>
          <w:color w:val="000000" w:themeColor="text1"/>
          <w:sz w:val="24"/>
          <w:szCs w:val="24"/>
        </w:rPr>
        <w:t>: un público amplio, sin conocimientos del tema; el autor o autora quiere informar sobre un hecho de interés y por ello la redacción debe de ser comprensible.</w:t>
      </w:r>
    </w:p>
    <w:p w14:paraId="682CEBD4" w14:textId="77777777" w:rsidR="00166CBF" w:rsidRPr="00791252" w:rsidRDefault="00EA0C2A"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Especializado</w:t>
      </w:r>
      <w:r w:rsidRPr="00791252">
        <w:rPr>
          <w:color w:val="000000" w:themeColor="text1"/>
          <w:sz w:val="24"/>
          <w:szCs w:val="24"/>
        </w:rPr>
        <w:t xml:space="preserve">: un público reducido, con conocimientos del tema; se informa sobre algo más específico. </w:t>
      </w:r>
    </w:p>
    <w:p w14:paraId="4A01C4E5" w14:textId="77777777" w:rsidR="00166CBF" w:rsidRPr="00791252" w:rsidRDefault="00166CBF" w:rsidP="00791252">
      <w:pPr>
        <w:spacing w:after="0" w:line="240" w:lineRule="auto"/>
        <w:jc w:val="both"/>
        <w:rPr>
          <w:bCs/>
          <w:color w:val="000000" w:themeColor="text1"/>
          <w:sz w:val="24"/>
          <w:szCs w:val="24"/>
        </w:rPr>
      </w:pPr>
    </w:p>
    <w:p w14:paraId="0247D763" w14:textId="40EB5D88" w:rsidR="00EA0C2A" w:rsidRPr="00791252" w:rsidRDefault="00EA0C2A" w:rsidP="00791252">
      <w:pPr>
        <w:spacing w:after="0" w:line="240" w:lineRule="auto"/>
        <w:jc w:val="both"/>
        <w:rPr>
          <w:bCs/>
          <w:color w:val="000000" w:themeColor="text1"/>
          <w:sz w:val="24"/>
          <w:szCs w:val="24"/>
        </w:rPr>
      </w:pPr>
      <w:r w:rsidRPr="00791252">
        <w:rPr>
          <w:bCs/>
          <w:color w:val="000000" w:themeColor="text1"/>
          <w:sz w:val="24"/>
          <w:szCs w:val="24"/>
        </w:rPr>
        <w:t xml:space="preserve">8 </w:t>
      </w:r>
      <w:r w:rsidR="00D907A4" w:rsidRPr="00791252">
        <w:rPr>
          <w:bCs/>
          <w:color w:val="000000" w:themeColor="text1"/>
          <w:sz w:val="24"/>
          <w:szCs w:val="24"/>
        </w:rPr>
        <w:t>ESTRUCTURA</w:t>
      </w:r>
      <w:r w:rsidR="00166CBF" w:rsidRPr="00791252">
        <w:rPr>
          <w:bCs/>
          <w:color w:val="000000" w:themeColor="text1"/>
          <w:sz w:val="24"/>
          <w:szCs w:val="24"/>
        </w:rPr>
        <w:t xml:space="preserve"> Y FASES</w:t>
      </w:r>
    </w:p>
    <w:p w14:paraId="20700A2B" w14:textId="77777777" w:rsidR="00166CBF" w:rsidRPr="00791252" w:rsidRDefault="00166CBF" w:rsidP="00791252">
      <w:pPr>
        <w:spacing w:after="0" w:line="240" w:lineRule="auto"/>
        <w:jc w:val="both"/>
        <w:rPr>
          <w:color w:val="000000" w:themeColor="text1"/>
          <w:sz w:val="24"/>
          <w:szCs w:val="24"/>
        </w:rPr>
      </w:pPr>
    </w:p>
    <w:p w14:paraId="05412259" w14:textId="30C94BFC" w:rsidR="00FF1ECD" w:rsidRPr="00791252" w:rsidRDefault="003F0376" w:rsidP="00791252">
      <w:pPr>
        <w:spacing w:line="240" w:lineRule="auto"/>
        <w:jc w:val="both"/>
        <w:rPr>
          <w:color w:val="000000" w:themeColor="text1"/>
          <w:sz w:val="24"/>
          <w:szCs w:val="24"/>
        </w:rPr>
      </w:pPr>
      <w:r w:rsidRPr="00791252">
        <w:rPr>
          <w:color w:val="000000" w:themeColor="text1"/>
          <w:sz w:val="24"/>
          <w:szCs w:val="24"/>
        </w:rPr>
        <w:t xml:space="preserve">Normalmente constan de introducción, nudo y desenlace, aunque pueden faltar algunas partes, bien sea porque el fragmento forma parte de una superestructura mayor, como los extractos en un libro de texto o porque no se quiere destacar tal parte, bien por carecer de información o porque no sea relevante. </w:t>
      </w:r>
    </w:p>
    <w:p w14:paraId="5EB63974" w14:textId="77777777" w:rsidR="00EA0C2A" w:rsidRPr="00791252" w:rsidRDefault="00EA0C2A" w:rsidP="00791252">
      <w:pPr>
        <w:spacing w:line="240" w:lineRule="auto"/>
        <w:jc w:val="both"/>
        <w:rPr>
          <w:sz w:val="24"/>
          <w:szCs w:val="24"/>
        </w:rPr>
      </w:pPr>
      <w:r w:rsidRPr="00791252">
        <w:rPr>
          <w:b/>
          <w:bCs/>
          <w:sz w:val="24"/>
          <w:szCs w:val="24"/>
        </w:rPr>
        <w:t>Niveles de segmentación</w:t>
      </w:r>
      <w:r w:rsidRPr="00791252">
        <w:rPr>
          <w:sz w:val="24"/>
          <w:szCs w:val="24"/>
        </w:rPr>
        <w:t xml:space="preserve">: </w:t>
      </w:r>
    </w:p>
    <w:p w14:paraId="0FC71087" w14:textId="77777777" w:rsidR="00EA0C2A" w:rsidRPr="00791252" w:rsidRDefault="00EA0C2A" w:rsidP="00791252">
      <w:pPr>
        <w:pStyle w:val="Prrafodelista"/>
        <w:numPr>
          <w:ilvl w:val="0"/>
          <w:numId w:val="34"/>
        </w:numPr>
        <w:spacing w:after="0" w:line="240" w:lineRule="auto"/>
        <w:jc w:val="both"/>
        <w:rPr>
          <w:sz w:val="24"/>
          <w:szCs w:val="24"/>
        </w:rPr>
      </w:pPr>
      <w:proofErr w:type="spellStart"/>
      <w:r w:rsidRPr="00791252">
        <w:rPr>
          <w:sz w:val="24"/>
          <w:szCs w:val="24"/>
          <w:u w:val="single"/>
        </w:rPr>
        <w:t>Macrosegmentación</w:t>
      </w:r>
      <w:proofErr w:type="spellEnd"/>
      <w:r w:rsidRPr="00791252">
        <w:rPr>
          <w:sz w:val="24"/>
          <w:szCs w:val="24"/>
        </w:rPr>
        <w:t xml:space="preserve">. Los libros se dividen en capítulos, los artículos periodísticos en </w:t>
      </w:r>
      <w:proofErr w:type="spellStart"/>
      <w:r w:rsidRPr="00791252">
        <w:rPr>
          <w:sz w:val="24"/>
          <w:szCs w:val="24"/>
        </w:rPr>
        <w:t>intertítulos</w:t>
      </w:r>
      <w:proofErr w:type="spellEnd"/>
      <w:r w:rsidRPr="00791252">
        <w:rPr>
          <w:sz w:val="24"/>
          <w:szCs w:val="24"/>
        </w:rPr>
        <w:t>, los textos en párrafos.</w:t>
      </w:r>
    </w:p>
    <w:p w14:paraId="68C875D4" w14:textId="77777777" w:rsidR="00073A51" w:rsidRPr="00791252" w:rsidRDefault="00EA0C2A" w:rsidP="00791252">
      <w:pPr>
        <w:pStyle w:val="Prrafodelista"/>
        <w:numPr>
          <w:ilvl w:val="0"/>
          <w:numId w:val="34"/>
        </w:numPr>
        <w:spacing w:after="0" w:line="240" w:lineRule="auto"/>
        <w:jc w:val="both"/>
        <w:rPr>
          <w:sz w:val="24"/>
          <w:szCs w:val="24"/>
        </w:rPr>
      </w:pPr>
      <w:proofErr w:type="spellStart"/>
      <w:r w:rsidRPr="00791252">
        <w:rPr>
          <w:sz w:val="24"/>
          <w:szCs w:val="24"/>
          <w:u w:val="single"/>
        </w:rPr>
        <w:lastRenderedPageBreak/>
        <w:t>Microsegmentación</w:t>
      </w:r>
      <w:proofErr w:type="spellEnd"/>
      <w:r w:rsidRPr="00791252">
        <w:rPr>
          <w:sz w:val="24"/>
          <w:szCs w:val="24"/>
          <w:u w:val="single"/>
        </w:rPr>
        <w:t>.</w:t>
      </w:r>
      <w:r w:rsidRPr="00791252">
        <w:rPr>
          <w:sz w:val="24"/>
          <w:szCs w:val="24"/>
        </w:rPr>
        <w:t xml:space="preserve"> Oraciones tipográficas o semántico-sintácticas (separación con “</w:t>
      </w:r>
      <w:proofErr w:type="gramStart"/>
      <w:r w:rsidRPr="00791252">
        <w:rPr>
          <w:sz w:val="24"/>
          <w:szCs w:val="24"/>
        </w:rPr>
        <w:t>. ,</w:t>
      </w:r>
      <w:proofErr w:type="gramEnd"/>
      <w:r w:rsidRPr="00791252">
        <w:rPr>
          <w:sz w:val="24"/>
          <w:szCs w:val="24"/>
        </w:rPr>
        <w:t xml:space="preserve"> :”, más fuertes, más débiles, subordinadas...)</w:t>
      </w:r>
    </w:p>
    <w:p w14:paraId="78FD4C1D" w14:textId="77777777" w:rsidR="00073A51" w:rsidRPr="00791252" w:rsidRDefault="00073A51" w:rsidP="00791252">
      <w:pPr>
        <w:spacing w:after="0" w:line="240" w:lineRule="auto"/>
        <w:ind w:left="360"/>
        <w:jc w:val="both"/>
        <w:rPr>
          <w:sz w:val="24"/>
          <w:szCs w:val="24"/>
        </w:rPr>
      </w:pPr>
    </w:p>
    <w:p w14:paraId="637C8CA7" w14:textId="74AF026F" w:rsidR="00EA0C2A" w:rsidRPr="00791252" w:rsidRDefault="00EA0C2A" w:rsidP="00791252">
      <w:pPr>
        <w:spacing w:after="0" w:line="240" w:lineRule="auto"/>
        <w:ind w:left="360"/>
        <w:jc w:val="both"/>
        <w:rPr>
          <w:sz w:val="24"/>
          <w:szCs w:val="24"/>
        </w:rPr>
      </w:pPr>
      <w:r w:rsidRPr="00791252">
        <w:rPr>
          <w:sz w:val="24"/>
          <w:szCs w:val="24"/>
        </w:rPr>
        <w:t xml:space="preserve">Según </w:t>
      </w:r>
      <w:proofErr w:type="spellStart"/>
      <w:r w:rsidRPr="00791252">
        <w:rPr>
          <w:b/>
          <w:bCs/>
          <w:sz w:val="24"/>
          <w:szCs w:val="24"/>
        </w:rPr>
        <w:t>Cassany</w:t>
      </w:r>
      <w:proofErr w:type="spellEnd"/>
      <w:r w:rsidRPr="00791252">
        <w:rPr>
          <w:sz w:val="24"/>
          <w:szCs w:val="24"/>
        </w:rPr>
        <w:t xml:space="preserve">, hay dos niveles en la estructura de un relato. </w:t>
      </w:r>
    </w:p>
    <w:p w14:paraId="3C2CD888" w14:textId="0AA5FCED" w:rsidR="00EA0C2A" w:rsidRPr="00791252" w:rsidRDefault="00EA0C2A" w:rsidP="00791252">
      <w:pPr>
        <w:pStyle w:val="Prrafodelista"/>
        <w:numPr>
          <w:ilvl w:val="0"/>
          <w:numId w:val="35"/>
        </w:numPr>
        <w:spacing w:after="0" w:line="240" w:lineRule="auto"/>
        <w:jc w:val="both"/>
        <w:rPr>
          <w:sz w:val="24"/>
          <w:szCs w:val="24"/>
        </w:rPr>
      </w:pPr>
      <w:proofErr w:type="spellStart"/>
      <w:r w:rsidRPr="00791252">
        <w:rPr>
          <w:sz w:val="24"/>
          <w:szCs w:val="24"/>
        </w:rPr>
        <w:t>Micronivel</w:t>
      </w:r>
      <w:proofErr w:type="spellEnd"/>
      <w:r w:rsidRPr="00791252">
        <w:rPr>
          <w:sz w:val="24"/>
          <w:szCs w:val="24"/>
        </w:rPr>
        <w:t>: secuencias base (la exposición)</w:t>
      </w:r>
    </w:p>
    <w:p w14:paraId="1F7BA888" w14:textId="77777777" w:rsidR="00EA0C2A" w:rsidRPr="00791252" w:rsidRDefault="00EA0C2A" w:rsidP="00791252">
      <w:pPr>
        <w:pStyle w:val="Prrafodelista"/>
        <w:numPr>
          <w:ilvl w:val="0"/>
          <w:numId w:val="35"/>
        </w:numPr>
        <w:spacing w:after="0" w:line="240" w:lineRule="auto"/>
        <w:jc w:val="both"/>
        <w:rPr>
          <w:sz w:val="24"/>
          <w:szCs w:val="24"/>
        </w:rPr>
      </w:pPr>
      <w:proofErr w:type="spellStart"/>
      <w:r w:rsidRPr="00791252">
        <w:rPr>
          <w:sz w:val="24"/>
          <w:szCs w:val="24"/>
        </w:rPr>
        <w:t>Macronivel</w:t>
      </w:r>
      <w:proofErr w:type="spellEnd"/>
      <w:r w:rsidRPr="00791252">
        <w:rPr>
          <w:sz w:val="24"/>
          <w:szCs w:val="24"/>
        </w:rPr>
        <w:t xml:space="preserve">: </w:t>
      </w:r>
    </w:p>
    <w:p w14:paraId="65FD3C0D" w14:textId="08A12A66" w:rsidR="00EA0C2A" w:rsidRPr="00791252" w:rsidRDefault="00EA0C2A" w:rsidP="00791252">
      <w:pPr>
        <w:pStyle w:val="Prrafodelista"/>
        <w:numPr>
          <w:ilvl w:val="1"/>
          <w:numId w:val="35"/>
        </w:numPr>
        <w:spacing w:after="0" w:line="240" w:lineRule="auto"/>
        <w:jc w:val="both"/>
        <w:rPr>
          <w:sz w:val="24"/>
          <w:szCs w:val="24"/>
        </w:rPr>
      </w:pPr>
      <w:r w:rsidRPr="00791252">
        <w:rPr>
          <w:sz w:val="24"/>
          <w:szCs w:val="24"/>
          <w:u w:val="single"/>
        </w:rPr>
        <w:t>Estructuras tipificadas</w:t>
      </w:r>
      <w:r w:rsidRPr="00791252">
        <w:rPr>
          <w:sz w:val="24"/>
          <w:szCs w:val="24"/>
        </w:rPr>
        <w:t xml:space="preserve">. Una exposición puede aparecer en estado puro (una noticia de un periódico). Sigue una estructura </w:t>
      </w:r>
      <w:r w:rsidRPr="00791252">
        <w:rPr>
          <w:sz w:val="24"/>
          <w:szCs w:val="24"/>
          <w:u w:val="single"/>
        </w:rPr>
        <w:t>homogénea</w:t>
      </w:r>
      <w:r w:rsidRPr="00791252">
        <w:rPr>
          <w:sz w:val="24"/>
          <w:szCs w:val="24"/>
        </w:rPr>
        <w:t>, que se centra sobre un tipo de secuencia.</w:t>
      </w:r>
    </w:p>
    <w:p w14:paraId="3EF5A5F9" w14:textId="0672542D" w:rsidR="00EA0C2A" w:rsidRPr="00791252" w:rsidRDefault="00EA0C2A" w:rsidP="00791252">
      <w:pPr>
        <w:pStyle w:val="Prrafodelista"/>
        <w:numPr>
          <w:ilvl w:val="1"/>
          <w:numId w:val="35"/>
        </w:numPr>
        <w:spacing w:after="0" w:line="240" w:lineRule="auto"/>
        <w:jc w:val="both"/>
        <w:rPr>
          <w:sz w:val="24"/>
          <w:szCs w:val="24"/>
        </w:rPr>
      </w:pPr>
      <w:r w:rsidRPr="00791252">
        <w:rPr>
          <w:sz w:val="24"/>
          <w:szCs w:val="24"/>
          <w:u w:val="single"/>
        </w:rPr>
        <w:t>Estructuras secuenciales</w:t>
      </w:r>
      <w:r w:rsidRPr="00791252">
        <w:rPr>
          <w:sz w:val="24"/>
          <w:szCs w:val="24"/>
        </w:rPr>
        <w:t xml:space="preserve">. Forman parte de un todo, como un libro de texto. Siguen una estructura </w:t>
      </w:r>
      <w:r w:rsidRPr="00791252">
        <w:rPr>
          <w:sz w:val="24"/>
          <w:szCs w:val="24"/>
          <w:u w:val="single"/>
        </w:rPr>
        <w:t>heterogénea</w:t>
      </w:r>
      <w:r w:rsidRPr="00791252">
        <w:rPr>
          <w:sz w:val="24"/>
          <w:szCs w:val="24"/>
        </w:rPr>
        <w:t xml:space="preserve">, cuando se mezclan las secuencias textuales, en las que las secuencias se insertan o bien se alternan (una noticia dentro de una crónica). </w:t>
      </w:r>
    </w:p>
    <w:p w14:paraId="6B13F260" w14:textId="77777777" w:rsidR="00EA0C2A" w:rsidRPr="00791252" w:rsidRDefault="00EA0C2A" w:rsidP="00791252">
      <w:pPr>
        <w:pStyle w:val="Prrafodelista"/>
        <w:spacing w:after="0" w:line="240" w:lineRule="auto"/>
        <w:ind w:left="1440"/>
        <w:jc w:val="both"/>
        <w:rPr>
          <w:sz w:val="24"/>
          <w:szCs w:val="24"/>
        </w:rPr>
      </w:pPr>
    </w:p>
    <w:p w14:paraId="57C55388" w14:textId="076B3B82" w:rsidR="00EA0C2A" w:rsidRPr="00791252" w:rsidRDefault="00EA0C2A" w:rsidP="00791252">
      <w:pPr>
        <w:spacing w:after="0" w:line="240" w:lineRule="auto"/>
        <w:jc w:val="both"/>
        <w:rPr>
          <w:color w:val="000000" w:themeColor="text1"/>
          <w:sz w:val="24"/>
          <w:szCs w:val="24"/>
        </w:rPr>
      </w:pPr>
      <w:proofErr w:type="spellStart"/>
      <w:r w:rsidRPr="00791252">
        <w:rPr>
          <w:rFonts w:cs="Times New Roman"/>
          <w:b/>
          <w:color w:val="000000"/>
          <w:sz w:val="24"/>
          <w:szCs w:val="24"/>
        </w:rPr>
        <w:t>Bassols</w:t>
      </w:r>
      <w:proofErr w:type="spellEnd"/>
      <w:r w:rsidRPr="00791252">
        <w:rPr>
          <w:rFonts w:cs="Times New Roman"/>
          <w:b/>
          <w:color w:val="000000"/>
          <w:sz w:val="24"/>
          <w:szCs w:val="24"/>
        </w:rPr>
        <w:t xml:space="preserve"> y </w:t>
      </w:r>
      <w:proofErr w:type="spellStart"/>
      <w:r w:rsidRPr="00791252">
        <w:rPr>
          <w:rFonts w:cs="Times New Roman"/>
          <w:b/>
          <w:color w:val="000000"/>
          <w:sz w:val="24"/>
          <w:szCs w:val="24"/>
        </w:rPr>
        <w:t>Torrent</w:t>
      </w:r>
      <w:proofErr w:type="spellEnd"/>
      <w:r w:rsidRPr="00791252">
        <w:rPr>
          <w:sz w:val="24"/>
          <w:szCs w:val="24"/>
        </w:rPr>
        <w:t xml:space="preserve"> señalan la siguiente estructura</w:t>
      </w:r>
      <w:r w:rsidRPr="00791252">
        <w:rPr>
          <w:color w:val="000000" w:themeColor="text1"/>
          <w:sz w:val="24"/>
          <w:szCs w:val="24"/>
        </w:rPr>
        <w:t xml:space="preserve">: </w:t>
      </w:r>
    </w:p>
    <w:p w14:paraId="1E00DB15" w14:textId="7B872296" w:rsidR="003F0376" w:rsidRPr="00791252" w:rsidRDefault="003F0376"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Deductiva</w:t>
      </w:r>
      <w:r w:rsidRPr="00791252">
        <w:rPr>
          <w:color w:val="000000" w:themeColor="text1"/>
          <w:sz w:val="24"/>
          <w:szCs w:val="24"/>
        </w:rPr>
        <w:t xml:space="preserve">: de lo general a lo particular. </w:t>
      </w:r>
      <w:r w:rsidR="00FF1ECD" w:rsidRPr="00791252">
        <w:rPr>
          <w:color w:val="000000" w:themeColor="text1"/>
          <w:sz w:val="24"/>
          <w:szCs w:val="24"/>
        </w:rPr>
        <w:t>Pavo</w:t>
      </w:r>
      <w:r w:rsidR="009674FC" w:rsidRPr="00791252">
        <w:rPr>
          <w:color w:val="000000" w:themeColor="text1"/>
          <w:sz w:val="24"/>
          <w:szCs w:val="24"/>
        </w:rPr>
        <w:t>.</w:t>
      </w:r>
    </w:p>
    <w:p w14:paraId="21E173F3" w14:textId="74F6E1D8" w:rsidR="003F0376" w:rsidRPr="00791252" w:rsidRDefault="003F0376"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Inductiva</w:t>
      </w:r>
      <w:r w:rsidRPr="00791252">
        <w:rPr>
          <w:color w:val="000000" w:themeColor="text1"/>
          <w:sz w:val="24"/>
          <w:szCs w:val="24"/>
        </w:rPr>
        <w:t xml:space="preserve">: de lo particular a lo general. </w:t>
      </w:r>
      <w:r w:rsidR="009674FC" w:rsidRPr="00791252">
        <w:rPr>
          <w:color w:val="000000" w:themeColor="text1"/>
          <w:sz w:val="24"/>
          <w:szCs w:val="24"/>
        </w:rPr>
        <w:t xml:space="preserve">Pavo. </w:t>
      </w:r>
    </w:p>
    <w:p w14:paraId="6129E80C" w14:textId="77777777" w:rsidR="003F0376" w:rsidRPr="00791252" w:rsidRDefault="003F0376"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Cronológica</w:t>
      </w:r>
      <w:r w:rsidRPr="00791252">
        <w:rPr>
          <w:color w:val="000000" w:themeColor="text1"/>
          <w:sz w:val="24"/>
          <w:szCs w:val="24"/>
        </w:rPr>
        <w:t xml:space="preserve">: según la secuenciación temporal. Típico en los textos históricos. </w:t>
      </w:r>
    </w:p>
    <w:p w14:paraId="1FB80C19" w14:textId="77777777" w:rsidR="003F0376" w:rsidRPr="00791252" w:rsidRDefault="003F0376"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Lógica</w:t>
      </w:r>
      <w:r w:rsidRPr="00791252">
        <w:rPr>
          <w:color w:val="000000" w:themeColor="text1"/>
          <w:sz w:val="24"/>
          <w:szCs w:val="24"/>
        </w:rPr>
        <w:t xml:space="preserve">: relaciones de causa-efecto, problema-solución… </w:t>
      </w:r>
    </w:p>
    <w:p w14:paraId="72B4D898" w14:textId="77777777" w:rsidR="003F0376" w:rsidRPr="00791252" w:rsidRDefault="003F0376"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Procedimental</w:t>
      </w:r>
      <w:r w:rsidRPr="00791252">
        <w:rPr>
          <w:color w:val="000000" w:themeColor="text1"/>
          <w:sz w:val="24"/>
          <w:szCs w:val="24"/>
        </w:rPr>
        <w:t xml:space="preserve">: pasos para lograr un objetivo, como una receta o un </w:t>
      </w:r>
      <w:proofErr w:type="spellStart"/>
      <w:r w:rsidRPr="00791252">
        <w:rPr>
          <w:color w:val="000000" w:themeColor="text1"/>
          <w:sz w:val="24"/>
          <w:szCs w:val="24"/>
        </w:rPr>
        <w:t>videotutorial</w:t>
      </w:r>
      <w:proofErr w:type="spellEnd"/>
      <w:r w:rsidRPr="00791252">
        <w:rPr>
          <w:color w:val="000000" w:themeColor="text1"/>
          <w:sz w:val="24"/>
          <w:szCs w:val="24"/>
        </w:rPr>
        <w:t xml:space="preserve"> de </w:t>
      </w:r>
      <w:proofErr w:type="spellStart"/>
      <w:r w:rsidRPr="00791252">
        <w:rPr>
          <w:color w:val="000000" w:themeColor="text1"/>
          <w:sz w:val="24"/>
          <w:szCs w:val="24"/>
        </w:rPr>
        <w:t>Youtube</w:t>
      </w:r>
      <w:proofErr w:type="spellEnd"/>
      <w:r w:rsidRPr="00791252">
        <w:rPr>
          <w:color w:val="000000" w:themeColor="text1"/>
          <w:sz w:val="24"/>
          <w:szCs w:val="24"/>
        </w:rPr>
        <w:t xml:space="preserve">. Típico en los textos instructivos. </w:t>
      </w:r>
    </w:p>
    <w:p w14:paraId="63F5DCF3" w14:textId="77777777" w:rsidR="009674FC" w:rsidRPr="00791252" w:rsidRDefault="009674FC" w:rsidP="00791252">
      <w:pPr>
        <w:spacing w:after="0" w:line="240" w:lineRule="auto"/>
        <w:jc w:val="both"/>
        <w:rPr>
          <w:b/>
          <w:color w:val="000000" w:themeColor="text1"/>
          <w:sz w:val="24"/>
          <w:szCs w:val="24"/>
        </w:rPr>
      </w:pPr>
    </w:p>
    <w:p w14:paraId="1EF87DE6" w14:textId="718F5DDA" w:rsidR="00D907A4" w:rsidRPr="00791252" w:rsidRDefault="003F0376" w:rsidP="00791252">
      <w:pPr>
        <w:spacing w:after="0" w:line="240" w:lineRule="auto"/>
        <w:jc w:val="both"/>
        <w:rPr>
          <w:bCs/>
          <w:color w:val="000000" w:themeColor="text1"/>
          <w:sz w:val="24"/>
          <w:szCs w:val="24"/>
        </w:rPr>
      </w:pPr>
      <w:r w:rsidRPr="00791252">
        <w:rPr>
          <w:b/>
          <w:color w:val="000000" w:themeColor="text1"/>
          <w:sz w:val="24"/>
          <w:szCs w:val="24"/>
          <w:u w:val="single"/>
        </w:rPr>
        <w:t>F</w:t>
      </w:r>
      <w:r w:rsidR="00166CBF" w:rsidRPr="00791252">
        <w:rPr>
          <w:b/>
          <w:color w:val="000000" w:themeColor="text1"/>
          <w:sz w:val="24"/>
          <w:szCs w:val="24"/>
          <w:u w:val="single"/>
        </w:rPr>
        <w:t>ases</w:t>
      </w:r>
      <w:r w:rsidR="00166CBF" w:rsidRPr="00791252">
        <w:rPr>
          <w:bCs/>
          <w:color w:val="000000" w:themeColor="text1"/>
          <w:sz w:val="24"/>
          <w:szCs w:val="24"/>
        </w:rPr>
        <w:t xml:space="preserve">. </w:t>
      </w:r>
      <w:r w:rsidR="00D907A4" w:rsidRPr="00791252">
        <w:rPr>
          <w:bCs/>
          <w:color w:val="000000" w:themeColor="text1"/>
          <w:spacing w:val="-4"/>
          <w:sz w:val="24"/>
          <w:szCs w:val="24"/>
        </w:rPr>
        <w:t>Todo texto explicativo parte de las preguntas que nos suscita un objeto complejo que se explica según la</w:t>
      </w:r>
      <w:r w:rsidR="00FF1ECD" w:rsidRPr="00791252">
        <w:rPr>
          <w:bCs/>
          <w:color w:val="000000" w:themeColor="text1"/>
          <w:spacing w:val="-4"/>
          <w:sz w:val="24"/>
          <w:szCs w:val="24"/>
        </w:rPr>
        <w:t xml:space="preserve">s siguientes fases (Adam y </w:t>
      </w:r>
      <w:proofErr w:type="spellStart"/>
      <w:r w:rsidR="00FF1ECD" w:rsidRPr="00791252">
        <w:rPr>
          <w:bCs/>
          <w:color w:val="000000" w:themeColor="text1"/>
          <w:spacing w:val="-4"/>
          <w:sz w:val="24"/>
          <w:szCs w:val="24"/>
        </w:rPr>
        <w:t>Grice</w:t>
      </w:r>
      <w:proofErr w:type="spellEnd"/>
      <w:r w:rsidR="00D907A4" w:rsidRPr="00791252">
        <w:rPr>
          <w:bCs/>
          <w:color w:val="000000" w:themeColor="text1"/>
          <w:spacing w:val="-4"/>
          <w:sz w:val="24"/>
          <w:szCs w:val="24"/>
        </w:rPr>
        <w:t>):</w:t>
      </w:r>
    </w:p>
    <w:p w14:paraId="7AB57C81" w14:textId="77777777" w:rsidR="00073A51" w:rsidRPr="00791252" w:rsidRDefault="00D907A4" w:rsidP="00791252">
      <w:pPr>
        <w:pStyle w:val="Prrafodelista"/>
        <w:numPr>
          <w:ilvl w:val="0"/>
          <w:numId w:val="9"/>
        </w:numPr>
        <w:spacing w:after="0" w:line="240" w:lineRule="auto"/>
        <w:jc w:val="both"/>
        <w:rPr>
          <w:color w:val="000000" w:themeColor="text1"/>
          <w:sz w:val="24"/>
          <w:szCs w:val="24"/>
        </w:rPr>
      </w:pPr>
      <w:r w:rsidRPr="00791252">
        <w:rPr>
          <w:b/>
          <w:bCs/>
          <w:color w:val="000000" w:themeColor="text1"/>
          <w:spacing w:val="-4"/>
          <w:sz w:val="24"/>
          <w:szCs w:val="24"/>
        </w:rPr>
        <w:t>Fase de cuestionamiento</w:t>
      </w:r>
      <w:r w:rsidRPr="00791252">
        <w:rPr>
          <w:bCs/>
          <w:color w:val="000000" w:themeColor="text1"/>
          <w:spacing w:val="-4"/>
          <w:sz w:val="24"/>
          <w:szCs w:val="24"/>
        </w:rPr>
        <w:t xml:space="preserve">: son las preguntas suscitadas por un tema complejo. Realiza una esquematización inicial del asunto objeto de la explicación y puede corresponderse con el título del texto o con algún párrafo introductor. Esta fase genera un cuestionamiento basado en las causas y los modos que motivan que tal objeto sea o se comporte de determinada manera. Por ejemplo, </w:t>
      </w:r>
      <w:r w:rsidR="006A43FA" w:rsidRPr="00791252">
        <w:rPr>
          <w:bCs/>
          <w:color w:val="000000" w:themeColor="text1"/>
          <w:spacing w:val="-4"/>
          <w:sz w:val="24"/>
          <w:szCs w:val="24"/>
        </w:rPr>
        <w:t xml:space="preserve">en una clase de lengua de 4º de ESO, compuesta por alumnos que han elegido el itinerario de ciencias, antes de comenzar a explicar las oraciones subordinadas o complejas, según Guillermo Rojo, surge la pregunta </w:t>
      </w:r>
      <w:r w:rsidRPr="00791252">
        <w:rPr>
          <w:bCs/>
          <w:color w:val="000000" w:themeColor="text1"/>
          <w:spacing w:val="-4"/>
          <w:sz w:val="24"/>
          <w:szCs w:val="24"/>
        </w:rPr>
        <w:t xml:space="preserve">¿para qué sirve la sintaxis? </w:t>
      </w:r>
    </w:p>
    <w:p w14:paraId="44C91771" w14:textId="77777777" w:rsidR="00073A51" w:rsidRPr="00791252" w:rsidRDefault="00D907A4" w:rsidP="00791252">
      <w:pPr>
        <w:pStyle w:val="Prrafodelista"/>
        <w:numPr>
          <w:ilvl w:val="0"/>
          <w:numId w:val="9"/>
        </w:numPr>
        <w:spacing w:after="0" w:line="240" w:lineRule="auto"/>
        <w:jc w:val="both"/>
        <w:rPr>
          <w:color w:val="000000" w:themeColor="text1"/>
          <w:sz w:val="24"/>
          <w:szCs w:val="24"/>
        </w:rPr>
      </w:pPr>
      <w:r w:rsidRPr="00791252">
        <w:rPr>
          <w:b/>
          <w:bCs/>
          <w:color w:val="000000" w:themeColor="text1"/>
          <w:spacing w:val="-4"/>
          <w:sz w:val="24"/>
          <w:szCs w:val="24"/>
        </w:rPr>
        <w:t>Fase resolutiva:</w:t>
      </w:r>
      <w:r w:rsidRPr="00791252">
        <w:rPr>
          <w:bCs/>
          <w:color w:val="000000" w:themeColor="text1"/>
          <w:spacing w:val="-4"/>
          <w:sz w:val="24"/>
          <w:szCs w:val="24"/>
        </w:rPr>
        <w:t xml:space="preserve"> son las explicaciones que esclarecen la dificultad de dicho tema. Suponen un acercamiento a la explicación aportando todos los datos e informaciones necesarios para su resolución. Ej. </w:t>
      </w:r>
      <w:r w:rsidR="006A43FA" w:rsidRPr="00791252">
        <w:rPr>
          <w:bCs/>
          <w:color w:val="000000" w:themeColor="text1"/>
          <w:spacing w:val="-4"/>
          <w:sz w:val="24"/>
          <w:szCs w:val="24"/>
        </w:rPr>
        <w:t>Para dar respuesta a esta pregunta podríamos abordarlo desde diferentes perspectivas: destacando la importancia que ha tenido el estudio de esta disciplina en la historia de la lingüística</w:t>
      </w:r>
      <w:r w:rsidR="006A43FA" w:rsidRPr="00791252">
        <w:rPr>
          <w:rFonts w:eastAsia="Times New Roman" w:cs="Times New Roman"/>
          <w:color w:val="000000" w:themeColor="text1"/>
          <w:sz w:val="24"/>
          <w:szCs w:val="24"/>
        </w:rPr>
        <w:t>. También podríamos enfocarlo explicando el papel esencial de la sintaxis a la hora de organizar el pensamiento lógico y su posterior aplicación en las asignaturas más científicas. O quizá podríamos hacer una comparativa entre el estudio de las lenguas extranjeras y la castellana…</w:t>
      </w:r>
    </w:p>
    <w:p w14:paraId="495D2B96" w14:textId="029CE759" w:rsidR="00D907A4" w:rsidRPr="00791252" w:rsidRDefault="00D907A4" w:rsidP="00791252">
      <w:pPr>
        <w:pStyle w:val="Prrafodelista"/>
        <w:numPr>
          <w:ilvl w:val="0"/>
          <w:numId w:val="9"/>
        </w:numPr>
        <w:spacing w:after="0" w:line="240" w:lineRule="auto"/>
        <w:jc w:val="both"/>
        <w:rPr>
          <w:color w:val="000000" w:themeColor="text1"/>
          <w:sz w:val="24"/>
          <w:szCs w:val="24"/>
        </w:rPr>
      </w:pPr>
      <w:r w:rsidRPr="00791252">
        <w:rPr>
          <w:b/>
          <w:bCs/>
          <w:color w:val="000000" w:themeColor="text1"/>
          <w:spacing w:val="-4"/>
          <w:sz w:val="24"/>
          <w:szCs w:val="24"/>
        </w:rPr>
        <w:t>Fase conclusiva</w:t>
      </w:r>
      <w:r w:rsidRPr="00791252">
        <w:rPr>
          <w:bCs/>
          <w:color w:val="000000" w:themeColor="text1"/>
          <w:spacing w:val="-4"/>
          <w:sz w:val="24"/>
          <w:szCs w:val="24"/>
        </w:rPr>
        <w:t>: nos conduce a la esquematización explicativa, aportándonos tod</w:t>
      </w:r>
      <w:r w:rsidR="00073A51" w:rsidRPr="00791252">
        <w:rPr>
          <w:bCs/>
          <w:color w:val="000000" w:themeColor="text1"/>
          <w:spacing w:val="-4"/>
          <w:sz w:val="24"/>
          <w:szCs w:val="24"/>
        </w:rPr>
        <w:t>a</w:t>
      </w:r>
      <w:r w:rsidRPr="00791252">
        <w:rPr>
          <w:bCs/>
          <w:color w:val="000000" w:themeColor="text1"/>
          <w:spacing w:val="-4"/>
          <w:sz w:val="24"/>
          <w:szCs w:val="24"/>
        </w:rPr>
        <w:t xml:space="preserve"> la interpretación de los datos, de modo que esta fase supone la verdadera etapa de explicación del objeto de nuestro discurso.</w:t>
      </w:r>
      <w:r w:rsidR="006A43FA" w:rsidRPr="00791252">
        <w:rPr>
          <w:bCs/>
          <w:color w:val="000000" w:themeColor="text1"/>
          <w:spacing w:val="-4"/>
          <w:sz w:val="24"/>
          <w:szCs w:val="24"/>
        </w:rPr>
        <w:t xml:space="preserve"> Ej. Una vez elegido terminada la anterior fase, terminaríamos con una conclusión que cerrara la explicación, poniendo ejemplos, haciendo referencia a alguna estadística</w:t>
      </w:r>
      <w:r w:rsidR="00C448E1" w:rsidRPr="00791252">
        <w:rPr>
          <w:bCs/>
          <w:color w:val="000000" w:themeColor="text1"/>
          <w:spacing w:val="-4"/>
          <w:sz w:val="24"/>
          <w:szCs w:val="24"/>
        </w:rPr>
        <w:t xml:space="preserve"> y recogiendo las aportaciones de toda la explicación. </w:t>
      </w:r>
    </w:p>
    <w:p w14:paraId="0A505286" w14:textId="77777777" w:rsidR="00791252" w:rsidRPr="00791252" w:rsidRDefault="00791252" w:rsidP="00791252">
      <w:pPr>
        <w:spacing w:after="0" w:line="240" w:lineRule="auto"/>
        <w:jc w:val="both"/>
        <w:rPr>
          <w:color w:val="000000" w:themeColor="text1"/>
          <w:sz w:val="24"/>
          <w:szCs w:val="24"/>
        </w:rPr>
      </w:pPr>
    </w:p>
    <w:p w14:paraId="310190E0" w14:textId="44F05FC0" w:rsidR="00C448E1" w:rsidRPr="00791252" w:rsidRDefault="00166CBF" w:rsidP="00791252">
      <w:pPr>
        <w:spacing w:after="0" w:line="240" w:lineRule="auto"/>
        <w:jc w:val="both"/>
        <w:rPr>
          <w:bCs/>
          <w:color w:val="000000" w:themeColor="text1"/>
          <w:sz w:val="24"/>
          <w:szCs w:val="24"/>
        </w:rPr>
      </w:pPr>
      <w:r w:rsidRPr="00791252">
        <w:rPr>
          <w:bCs/>
          <w:color w:val="000000" w:themeColor="text1"/>
          <w:sz w:val="24"/>
          <w:szCs w:val="24"/>
        </w:rPr>
        <w:t xml:space="preserve">9 </w:t>
      </w:r>
      <w:r w:rsidR="00C448E1" w:rsidRPr="00791252">
        <w:rPr>
          <w:bCs/>
          <w:color w:val="000000" w:themeColor="text1"/>
          <w:sz w:val="24"/>
          <w:szCs w:val="24"/>
        </w:rPr>
        <w:t>PROCEDIMIENTOS ESPECÍFICOS</w:t>
      </w:r>
    </w:p>
    <w:p w14:paraId="36A687F5" w14:textId="77777777" w:rsidR="00FF1ECD" w:rsidRPr="00791252" w:rsidRDefault="00FF1ECD" w:rsidP="00791252">
      <w:pPr>
        <w:spacing w:after="0" w:line="240" w:lineRule="auto"/>
        <w:jc w:val="both"/>
        <w:rPr>
          <w:b/>
          <w:color w:val="000000" w:themeColor="text1"/>
          <w:sz w:val="24"/>
          <w:szCs w:val="24"/>
        </w:rPr>
      </w:pPr>
    </w:p>
    <w:p w14:paraId="654B91CC" w14:textId="36105477" w:rsidR="00C448E1" w:rsidRPr="00791252" w:rsidRDefault="00C448E1" w:rsidP="00791252">
      <w:pPr>
        <w:spacing w:after="0" w:line="240" w:lineRule="auto"/>
        <w:jc w:val="both"/>
        <w:rPr>
          <w:bCs/>
          <w:color w:val="000000" w:themeColor="text1"/>
          <w:spacing w:val="-4"/>
          <w:sz w:val="24"/>
          <w:szCs w:val="24"/>
        </w:rPr>
      </w:pPr>
      <w:r w:rsidRPr="00791252">
        <w:rPr>
          <w:bCs/>
          <w:color w:val="000000" w:themeColor="text1"/>
          <w:spacing w:val="-4"/>
          <w:sz w:val="24"/>
          <w:szCs w:val="24"/>
        </w:rPr>
        <w:t xml:space="preserve">A grandes rasgos, la estructura del texto expositivo sería la que hemos mencionado anteriormente, pero ¿qué podemos incluir en esa estructura? </w:t>
      </w:r>
    </w:p>
    <w:p w14:paraId="2B852848" w14:textId="77777777" w:rsidR="00166CBF" w:rsidRPr="00791252" w:rsidRDefault="00166CBF" w:rsidP="00791252">
      <w:pPr>
        <w:spacing w:after="0" w:line="240" w:lineRule="auto"/>
        <w:jc w:val="both"/>
        <w:rPr>
          <w:bCs/>
          <w:color w:val="000000" w:themeColor="text1"/>
          <w:spacing w:val="-4"/>
          <w:sz w:val="24"/>
          <w:szCs w:val="24"/>
        </w:rPr>
      </w:pPr>
    </w:p>
    <w:p w14:paraId="0AE0A926" w14:textId="16E5D84E" w:rsidR="00D907A4" w:rsidRPr="00791252" w:rsidRDefault="00D907A4" w:rsidP="00791252">
      <w:pPr>
        <w:spacing w:after="0" w:line="240" w:lineRule="auto"/>
        <w:jc w:val="both"/>
        <w:rPr>
          <w:bCs/>
          <w:color w:val="000000" w:themeColor="text1"/>
          <w:spacing w:val="-4"/>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definición</w:t>
      </w:r>
      <w:r w:rsidRPr="00791252">
        <w:rPr>
          <w:bCs/>
          <w:color w:val="000000" w:themeColor="text1"/>
          <w:spacing w:val="-4"/>
          <w:sz w:val="24"/>
          <w:szCs w:val="24"/>
        </w:rPr>
        <w:t>. Es un procedimiento que delimita el concepto sobre la base del conocimiento existente, adjudicando unos atributos al tema/objeto en términos de pertenencia a una clase y de la especificación de rasgos característicos. Las expresiones verbales más utilizadas son del tipo</w:t>
      </w:r>
      <w:r w:rsidRPr="00791252">
        <w:rPr>
          <w:bCs/>
          <w:i/>
          <w:color w:val="000000" w:themeColor="text1"/>
          <w:spacing w:val="-4"/>
          <w:sz w:val="24"/>
          <w:szCs w:val="24"/>
        </w:rPr>
        <w:t xml:space="preserve"> se llama, se refiere a, se define como</w:t>
      </w:r>
      <w:r w:rsidRPr="00791252">
        <w:rPr>
          <w:bCs/>
          <w:color w:val="000000" w:themeColor="text1"/>
          <w:spacing w:val="-4"/>
          <w:sz w:val="24"/>
          <w:szCs w:val="24"/>
        </w:rPr>
        <w:t>… Muchas veces la delimitación de un concepto se contrapone a creencias, a conocimientos comunes heredados o a teorías anteriores que no responden al estado actual del conocimiento sobre la materia tratada. La definición constituye, por tanto, el primer paso para la aclaración de un problema de conocimiento.</w:t>
      </w:r>
      <w:r w:rsidR="00C448E1" w:rsidRPr="00791252">
        <w:rPr>
          <w:bCs/>
          <w:color w:val="000000" w:themeColor="text1"/>
          <w:spacing w:val="-4"/>
          <w:sz w:val="24"/>
          <w:szCs w:val="24"/>
        </w:rPr>
        <w:t xml:space="preserve"> Ej. Sintaxis es…</w:t>
      </w:r>
    </w:p>
    <w:p w14:paraId="74BE11B7" w14:textId="77777777" w:rsidR="005F2234" w:rsidRPr="00791252" w:rsidRDefault="005F2234" w:rsidP="00791252">
      <w:pPr>
        <w:spacing w:after="0" w:line="240" w:lineRule="auto"/>
        <w:jc w:val="both"/>
        <w:rPr>
          <w:bCs/>
          <w:color w:val="000000" w:themeColor="text1"/>
          <w:spacing w:val="-4"/>
          <w:sz w:val="24"/>
          <w:szCs w:val="24"/>
        </w:rPr>
      </w:pPr>
    </w:p>
    <w:p w14:paraId="67C5D119" w14:textId="51106FBF" w:rsidR="00D907A4" w:rsidRPr="00791252" w:rsidRDefault="00D907A4" w:rsidP="00791252">
      <w:pPr>
        <w:spacing w:after="0" w:line="240" w:lineRule="auto"/>
        <w:jc w:val="both"/>
        <w:rPr>
          <w:bCs/>
          <w:color w:val="000000" w:themeColor="text1"/>
          <w:spacing w:val="-4"/>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clasificación</w:t>
      </w:r>
      <w:r w:rsidRPr="00791252">
        <w:rPr>
          <w:bCs/>
          <w:color w:val="000000" w:themeColor="text1"/>
          <w:spacing w:val="-4"/>
          <w:sz w:val="24"/>
          <w:szCs w:val="24"/>
        </w:rPr>
        <w:t xml:space="preserve">. Es un procedimiento que distribuye cualquier entidad referida en diferentes agrupaciones realizadas a partir de sistemas de </w:t>
      </w:r>
      <w:r w:rsidR="00C448E1" w:rsidRPr="00791252">
        <w:rPr>
          <w:bCs/>
          <w:color w:val="000000" w:themeColor="text1"/>
          <w:spacing w:val="-4"/>
          <w:sz w:val="24"/>
          <w:szCs w:val="24"/>
        </w:rPr>
        <w:t>similitudes</w:t>
      </w:r>
      <w:r w:rsidRPr="00791252">
        <w:rPr>
          <w:bCs/>
          <w:color w:val="000000" w:themeColor="text1"/>
          <w:spacing w:val="-4"/>
          <w:sz w:val="24"/>
          <w:szCs w:val="24"/>
        </w:rPr>
        <w:t xml:space="preserve"> y de diferencias. La clasificación se puede realizar desde distintos criterios y también desde lo más específico a lo más general o viceversa.</w:t>
      </w:r>
      <w:r w:rsidR="00C448E1" w:rsidRPr="00791252">
        <w:rPr>
          <w:bCs/>
          <w:color w:val="000000" w:themeColor="text1"/>
          <w:spacing w:val="-4"/>
          <w:sz w:val="24"/>
          <w:szCs w:val="24"/>
        </w:rPr>
        <w:t xml:space="preserve"> Ej. Teniendo en cuenta las aportaciones de Adam, Guillermo Rojo, Marcos Martín o Torrego, entre otros, podríamos clasificar las oraciones como simples y compuestas; dentro de estas como yuxtapuestas, coordinadas, subordinadas; dentro de estas como </w:t>
      </w:r>
      <w:r w:rsidR="00C33A26">
        <w:rPr>
          <w:bCs/>
          <w:color w:val="000000" w:themeColor="text1"/>
          <w:spacing w:val="-4"/>
          <w:sz w:val="24"/>
          <w:szCs w:val="24"/>
        </w:rPr>
        <w:t xml:space="preserve">relativas, sustantivas o construcciones (NGLE). </w:t>
      </w:r>
    </w:p>
    <w:p w14:paraId="3ABA8F7E" w14:textId="77777777" w:rsidR="005F2234" w:rsidRPr="00791252" w:rsidRDefault="005F2234" w:rsidP="00791252">
      <w:pPr>
        <w:spacing w:after="0" w:line="240" w:lineRule="auto"/>
        <w:jc w:val="both"/>
        <w:rPr>
          <w:b/>
          <w:bCs/>
          <w:color w:val="000000" w:themeColor="text1"/>
          <w:spacing w:val="-4"/>
          <w:sz w:val="24"/>
          <w:szCs w:val="24"/>
        </w:rPr>
      </w:pPr>
    </w:p>
    <w:p w14:paraId="2AF39210" w14:textId="58D48BAC" w:rsidR="00D907A4" w:rsidRPr="00791252" w:rsidRDefault="00D907A4" w:rsidP="00791252">
      <w:pPr>
        <w:spacing w:after="0" w:line="240" w:lineRule="auto"/>
        <w:jc w:val="both"/>
        <w:rPr>
          <w:bCs/>
          <w:color w:val="000000" w:themeColor="text1"/>
          <w:spacing w:val="-4"/>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reformulación</w:t>
      </w:r>
      <w:r w:rsidRPr="00791252">
        <w:rPr>
          <w:bCs/>
          <w:color w:val="000000" w:themeColor="text1"/>
          <w:spacing w:val="-4"/>
          <w:sz w:val="24"/>
          <w:szCs w:val="24"/>
        </w:rPr>
        <w:t>. Es un procedimiento que sirve para expresar de una manera más inteligible lo que está for</w:t>
      </w:r>
      <w:r w:rsidR="00C448E1" w:rsidRPr="00791252">
        <w:rPr>
          <w:bCs/>
          <w:color w:val="000000" w:themeColor="text1"/>
          <w:spacing w:val="-4"/>
          <w:sz w:val="24"/>
          <w:szCs w:val="24"/>
        </w:rPr>
        <w:t xml:space="preserve">mulado en términos específicos </w:t>
      </w:r>
      <w:r w:rsidRPr="00791252">
        <w:rPr>
          <w:bCs/>
          <w:color w:val="000000" w:themeColor="text1"/>
          <w:spacing w:val="-4"/>
          <w:sz w:val="24"/>
          <w:szCs w:val="24"/>
        </w:rPr>
        <w:t xml:space="preserve">o que resultan oscuros para el interlocutor. Los </w:t>
      </w:r>
      <w:proofErr w:type="spellStart"/>
      <w:r w:rsidRPr="00791252">
        <w:rPr>
          <w:bCs/>
          <w:color w:val="000000" w:themeColor="text1"/>
          <w:spacing w:val="-4"/>
          <w:sz w:val="24"/>
          <w:szCs w:val="24"/>
        </w:rPr>
        <w:t>reformuladores</w:t>
      </w:r>
      <w:proofErr w:type="spellEnd"/>
      <w:r w:rsidRPr="00791252">
        <w:rPr>
          <w:bCs/>
          <w:color w:val="000000" w:themeColor="text1"/>
          <w:spacing w:val="-4"/>
          <w:sz w:val="24"/>
          <w:szCs w:val="24"/>
        </w:rPr>
        <w:t xml:space="preserve"> típicos </w:t>
      </w:r>
      <w:proofErr w:type="gramStart"/>
      <w:r w:rsidRPr="00791252">
        <w:rPr>
          <w:bCs/>
          <w:color w:val="000000" w:themeColor="text1"/>
          <w:spacing w:val="-4"/>
          <w:sz w:val="24"/>
          <w:szCs w:val="24"/>
        </w:rPr>
        <w:t>son</w:t>
      </w:r>
      <w:proofErr w:type="gramEnd"/>
      <w:r w:rsidRPr="00791252">
        <w:rPr>
          <w:bCs/>
          <w:color w:val="000000" w:themeColor="text1"/>
          <w:spacing w:val="-4"/>
          <w:sz w:val="24"/>
          <w:szCs w:val="24"/>
        </w:rPr>
        <w:t xml:space="preserve"> </w:t>
      </w:r>
      <w:r w:rsidRPr="00791252">
        <w:rPr>
          <w:bCs/>
          <w:i/>
          <w:color w:val="000000" w:themeColor="text1"/>
          <w:spacing w:val="-4"/>
          <w:sz w:val="24"/>
          <w:szCs w:val="24"/>
        </w:rPr>
        <w:t>o sea, es decir, en otras palabras, mejor dicho</w:t>
      </w:r>
      <w:r w:rsidRPr="00791252">
        <w:rPr>
          <w:bCs/>
          <w:color w:val="000000" w:themeColor="text1"/>
          <w:spacing w:val="-4"/>
          <w:sz w:val="24"/>
          <w:szCs w:val="24"/>
        </w:rPr>
        <w:t xml:space="preserve"> y otros similares; signos gráficos como el paréntesis o la r</w:t>
      </w:r>
      <w:r w:rsidR="00C448E1" w:rsidRPr="00791252">
        <w:rPr>
          <w:bCs/>
          <w:color w:val="000000" w:themeColor="text1"/>
          <w:spacing w:val="-4"/>
          <w:sz w:val="24"/>
          <w:szCs w:val="24"/>
        </w:rPr>
        <w:t xml:space="preserve">aya pueden cumplir esta función en un texto escrito. Ej. El nexo de las oraciones subordinadas adjetivas siempre lleva función; es decir, tiene un papel en la oración. </w:t>
      </w:r>
    </w:p>
    <w:p w14:paraId="221FB1E9" w14:textId="77777777" w:rsidR="005F2234" w:rsidRPr="00791252" w:rsidRDefault="005F2234" w:rsidP="00791252">
      <w:pPr>
        <w:spacing w:after="0" w:line="240" w:lineRule="auto"/>
        <w:jc w:val="both"/>
        <w:rPr>
          <w:b/>
          <w:bCs/>
          <w:color w:val="000000" w:themeColor="text1"/>
          <w:spacing w:val="-4"/>
          <w:sz w:val="24"/>
          <w:szCs w:val="24"/>
        </w:rPr>
      </w:pPr>
    </w:p>
    <w:p w14:paraId="5D372B74" w14:textId="763DCAE0" w:rsidR="00D907A4" w:rsidRPr="00791252" w:rsidRDefault="00D907A4" w:rsidP="00791252">
      <w:pPr>
        <w:spacing w:after="0" w:line="240" w:lineRule="auto"/>
        <w:jc w:val="both"/>
        <w:rPr>
          <w:bCs/>
          <w:color w:val="000000" w:themeColor="text1"/>
          <w:spacing w:val="-4"/>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ejemplificación.</w:t>
      </w:r>
      <w:r w:rsidRPr="00791252">
        <w:rPr>
          <w:bCs/>
          <w:color w:val="000000" w:themeColor="text1"/>
          <w:spacing w:val="-4"/>
          <w:sz w:val="24"/>
          <w:szCs w:val="24"/>
        </w:rPr>
        <w:t xml:space="preserve"> Es un procedimiento que concreta una formulación general o abstracta poniéndola en el escenario de una experiencia más próxima al interlocutor. El ejemplo puede consistir en hechos, dichos, problemas reales o historias. Es un recurso ampliamente usado en la secuencia explicativa, especialmente cuando se dan estados epistémicos sustancialmente diferentes entre emisor y receptor. Los conectores que suelen introducir ejemplos son: </w:t>
      </w:r>
      <w:r w:rsidRPr="00791252">
        <w:rPr>
          <w:bCs/>
          <w:i/>
          <w:color w:val="000000" w:themeColor="text1"/>
          <w:spacing w:val="-4"/>
          <w:sz w:val="24"/>
          <w:szCs w:val="24"/>
        </w:rPr>
        <w:t xml:space="preserve">por ejemplo, a saber, así, en concreto, pongamos por caso, sin ir más lejos, </w:t>
      </w:r>
      <w:r w:rsidRPr="00791252">
        <w:rPr>
          <w:bCs/>
          <w:color w:val="000000" w:themeColor="text1"/>
          <w:spacing w:val="-4"/>
          <w:sz w:val="24"/>
          <w:szCs w:val="24"/>
        </w:rPr>
        <w:t>etc.</w:t>
      </w:r>
      <w:r w:rsidR="00C448E1" w:rsidRPr="00791252">
        <w:rPr>
          <w:bCs/>
          <w:color w:val="000000" w:themeColor="text1"/>
          <w:spacing w:val="-4"/>
          <w:sz w:val="24"/>
          <w:szCs w:val="24"/>
        </w:rPr>
        <w:t xml:space="preserve"> Ej. Las oraciones subordinadas sustantivas tienen diversas funciones. Así, en la oración “explicar el texto expositivo es una tarea ardua”, explicar el texto expositivo sería la oración sustantiva que c</w:t>
      </w:r>
      <w:r w:rsidR="00183810" w:rsidRPr="00791252">
        <w:rPr>
          <w:bCs/>
          <w:color w:val="000000" w:themeColor="text1"/>
          <w:spacing w:val="-4"/>
          <w:sz w:val="24"/>
          <w:szCs w:val="24"/>
        </w:rPr>
        <w:t xml:space="preserve">umpliría la función de sujeto (o de atributo, ya que es una oración </w:t>
      </w:r>
      <w:proofErr w:type="spellStart"/>
      <w:r w:rsidR="00183810" w:rsidRPr="00791252">
        <w:rPr>
          <w:bCs/>
          <w:color w:val="000000" w:themeColor="text1"/>
          <w:spacing w:val="-4"/>
          <w:sz w:val="24"/>
          <w:szCs w:val="24"/>
        </w:rPr>
        <w:t>ecuativa</w:t>
      </w:r>
      <w:proofErr w:type="spellEnd"/>
      <w:r w:rsidR="00183810" w:rsidRPr="00791252">
        <w:rPr>
          <w:bCs/>
          <w:color w:val="000000" w:themeColor="text1"/>
          <w:spacing w:val="-4"/>
          <w:sz w:val="24"/>
          <w:szCs w:val="24"/>
        </w:rPr>
        <w:t xml:space="preserve">). </w:t>
      </w:r>
    </w:p>
    <w:p w14:paraId="34F90905" w14:textId="77777777" w:rsidR="005F2234" w:rsidRPr="00791252" w:rsidRDefault="005F2234" w:rsidP="00791252">
      <w:pPr>
        <w:spacing w:after="0" w:line="240" w:lineRule="auto"/>
        <w:jc w:val="both"/>
        <w:rPr>
          <w:b/>
          <w:bCs/>
          <w:color w:val="000000" w:themeColor="text1"/>
          <w:spacing w:val="-4"/>
          <w:sz w:val="24"/>
          <w:szCs w:val="24"/>
        </w:rPr>
      </w:pPr>
    </w:p>
    <w:p w14:paraId="288AF176" w14:textId="75A02B26" w:rsidR="00D907A4" w:rsidRDefault="00D907A4" w:rsidP="00791252">
      <w:pPr>
        <w:spacing w:after="0" w:line="240" w:lineRule="auto"/>
        <w:jc w:val="both"/>
        <w:rPr>
          <w:bCs/>
          <w:color w:val="000000" w:themeColor="text1"/>
          <w:spacing w:val="-4"/>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analogía.</w:t>
      </w:r>
      <w:r w:rsidRPr="00791252">
        <w:rPr>
          <w:bCs/>
          <w:color w:val="000000" w:themeColor="text1"/>
          <w:spacing w:val="-4"/>
          <w:sz w:val="24"/>
          <w:szCs w:val="24"/>
        </w:rPr>
        <w:t xml:space="preserve"> Es el procedimiento de aclaración o ilustración que se construye a partir de poner en relación un concepto o un conjunto de conceptos con otros de distinto campo. Se manifiesta lingüísticamente a través d</w:t>
      </w:r>
      <w:r w:rsidR="00C448E1" w:rsidRPr="00791252">
        <w:rPr>
          <w:bCs/>
          <w:color w:val="000000" w:themeColor="text1"/>
          <w:spacing w:val="-4"/>
          <w:sz w:val="24"/>
          <w:szCs w:val="24"/>
        </w:rPr>
        <w:t>e comp</w:t>
      </w:r>
      <w:r w:rsidR="00183810" w:rsidRPr="00791252">
        <w:rPr>
          <w:bCs/>
          <w:color w:val="000000" w:themeColor="text1"/>
          <w:spacing w:val="-4"/>
          <w:sz w:val="24"/>
          <w:szCs w:val="24"/>
        </w:rPr>
        <w:t>araciones y de metáforas. Ej. Realizar un</w:t>
      </w:r>
      <w:r w:rsidR="00C448E1" w:rsidRPr="00791252">
        <w:rPr>
          <w:bCs/>
          <w:color w:val="000000" w:themeColor="text1"/>
          <w:spacing w:val="-4"/>
          <w:sz w:val="24"/>
          <w:szCs w:val="24"/>
        </w:rPr>
        <w:t xml:space="preserve"> análisis sintáctico es como </w:t>
      </w:r>
      <w:r w:rsidR="00183810" w:rsidRPr="00791252">
        <w:rPr>
          <w:bCs/>
          <w:color w:val="000000" w:themeColor="text1"/>
          <w:spacing w:val="-4"/>
          <w:sz w:val="24"/>
          <w:szCs w:val="24"/>
        </w:rPr>
        <w:t xml:space="preserve">presentar a tu familia. Tienes que decir el nombre de cada uno y qué papel desempeñan. En “explicar el texto expositivo es una tarea ardua”, si tomáramos como sujeto la frase subordinada “explicar el texto </w:t>
      </w:r>
      <w:r w:rsidR="00183810" w:rsidRPr="00791252">
        <w:rPr>
          <w:bCs/>
          <w:color w:val="000000" w:themeColor="text1"/>
          <w:spacing w:val="-4"/>
          <w:sz w:val="24"/>
          <w:szCs w:val="24"/>
        </w:rPr>
        <w:lastRenderedPageBreak/>
        <w:t xml:space="preserve">expositivo” y lo analizáramos, explicar (nombre) sería el núcleo (función) y el texto expositivo (nombre) el complemento directo (función). </w:t>
      </w:r>
    </w:p>
    <w:p w14:paraId="1CA44B51" w14:textId="77777777" w:rsidR="0058456C" w:rsidRPr="00791252" w:rsidRDefault="0058456C" w:rsidP="00791252">
      <w:pPr>
        <w:spacing w:after="0" w:line="240" w:lineRule="auto"/>
        <w:jc w:val="both"/>
        <w:rPr>
          <w:bCs/>
          <w:color w:val="000000" w:themeColor="text1"/>
          <w:spacing w:val="-4"/>
          <w:sz w:val="24"/>
          <w:szCs w:val="24"/>
        </w:rPr>
      </w:pPr>
    </w:p>
    <w:p w14:paraId="3A7D21AB" w14:textId="7E9BCD7F" w:rsidR="005F2234" w:rsidRDefault="00D907A4" w:rsidP="00791252">
      <w:pPr>
        <w:spacing w:after="0" w:line="240" w:lineRule="auto"/>
        <w:jc w:val="both"/>
        <w:rPr>
          <w:color w:val="000000" w:themeColor="text1"/>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La citación.</w:t>
      </w:r>
      <w:r w:rsidRPr="00791252">
        <w:rPr>
          <w:bCs/>
          <w:color w:val="000000" w:themeColor="text1"/>
          <w:spacing w:val="-4"/>
          <w:sz w:val="24"/>
          <w:szCs w:val="24"/>
        </w:rPr>
        <w:t xml:space="preserve"> Es un recurso muy utilizado en la explicación porque la fiabilidad y la autoridad se buscan en las voces de los expertos. Por ello, tanto los periodistas (que citan las fuentes o a las autoridades en la materia) como los profesores y los investigadores </w:t>
      </w:r>
      <w:r w:rsidR="00183810" w:rsidRPr="00791252">
        <w:rPr>
          <w:bCs/>
          <w:color w:val="000000" w:themeColor="text1"/>
          <w:spacing w:val="-4"/>
          <w:sz w:val="24"/>
          <w:szCs w:val="24"/>
        </w:rPr>
        <w:t>recurren</w:t>
      </w:r>
      <w:r w:rsidRPr="00791252">
        <w:rPr>
          <w:bCs/>
          <w:color w:val="000000" w:themeColor="text1"/>
          <w:spacing w:val="-4"/>
          <w:sz w:val="24"/>
          <w:szCs w:val="24"/>
        </w:rPr>
        <w:t xml:space="preserve"> en su propio discurso el discurso de los otros.</w:t>
      </w:r>
      <w:r w:rsidR="00183810" w:rsidRPr="00791252">
        <w:rPr>
          <w:bCs/>
          <w:color w:val="000000" w:themeColor="text1"/>
          <w:spacing w:val="-4"/>
          <w:sz w:val="24"/>
          <w:szCs w:val="24"/>
        </w:rPr>
        <w:t xml:space="preserve"> Ej. Andrés Bello afirma que “en la concordancia gramatical </w:t>
      </w:r>
      <w:r w:rsidR="00183810" w:rsidRPr="00791252">
        <w:rPr>
          <w:color w:val="000000" w:themeColor="text1"/>
          <w:sz w:val="24"/>
          <w:szCs w:val="24"/>
        </w:rPr>
        <w:t>hay varias excepciones en el habla coloquial o el lenguaje literario, como cuando dos o más sustantivos pueden ir en singular”.</w:t>
      </w:r>
    </w:p>
    <w:p w14:paraId="3A277C8B" w14:textId="17E1C0A2" w:rsidR="00C33A26" w:rsidRDefault="00C33A26" w:rsidP="00791252">
      <w:pPr>
        <w:spacing w:after="0" w:line="240" w:lineRule="auto"/>
        <w:jc w:val="both"/>
        <w:rPr>
          <w:color w:val="000000" w:themeColor="text1"/>
          <w:sz w:val="24"/>
          <w:szCs w:val="24"/>
        </w:rPr>
      </w:pPr>
    </w:p>
    <w:p w14:paraId="4AA7BC0D" w14:textId="2145123F" w:rsidR="00C33A26" w:rsidRPr="00C33A26" w:rsidRDefault="00C33A26" w:rsidP="00791252">
      <w:pPr>
        <w:spacing w:after="0" w:line="240" w:lineRule="auto"/>
        <w:jc w:val="both"/>
        <w:rPr>
          <w:color w:val="000000" w:themeColor="text1"/>
          <w:sz w:val="24"/>
          <w:szCs w:val="24"/>
        </w:rPr>
      </w:pPr>
      <w:r w:rsidRPr="00791252">
        <w:rPr>
          <w:b/>
          <w:bCs/>
          <w:color w:val="000000" w:themeColor="text1"/>
          <w:spacing w:val="-4"/>
          <w:sz w:val="24"/>
          <w:szCs w:val="24"/>
        </w:rPr>
        <w:sym w:font="Wingdings" w:char="F0E8"/>
      </w:r>
      <w:r w:rsidRPr="00791252">
        <w:rPr>
          <w:b/>
          <w:bCs/>
          <w:color w:val="000000" w:themeColor="text1"/>
          <w:spacing w:val="-4"/>
          <w:sz w:val="24"/>
          <w:szCs w:val="24"/>
        </w:rPr>
        <w:t xml:space="preserve"> L</w:t>
      </w:r>
      <w:r>
        <w:rPr>
          <w:b/>
          <w:bCs/>
          <w:color w:val="000000" w:themeColor="text1"/>
          <w:spacing w:val="-4"/>
          <w:sz w:val="24"/>
          <w:szCs w:val="24"/>
        </w:rPr>
        <w:t xml:space="preserve">os elementos gráficos. </w:t>
      </w:r>
      <w:r>
        <w:rPr>
          <w:color w:val="000000" w:themeColor="text1"/>
          <w:spacing w:val="-4"/>
          <w:sz w:val="24"/>
          <w:szCs w:val="24"/>
        </w:rPr>
        <w:t xml:space="preserve">Sirven para dar soporte y guiar las exposiciones, como por ejemplo un </w:t>
      </w:r>
      <w:proofErr w:type="spellStart"/>
      <w:r>
        <w:rPr>
          <w:color w:val="000000" w:themeColor="text1"/>
          <w:spacing w:val="-4"/>
          <w:sz w:val="24"/>
          <w:szCs w:val="24"/>
        </w:rPr>
        <w:t>Power</w:t>
      </w:r>
      <w:proofErr w:type="spellEnd"/>
      <w:r>
        <w:rPr>
          <w:color w:val="000000" w:themeColor="text1"/>
          <w:spacing w:val="-4"/>
          <w:sz w:val="24"/>
          <w:szCs w:val="24"/>
        </w:rPr>
        <w:t xml:space="preserve"> Point, un </w:t>
      </w:r>
      <w:proofErr w:type="spellStart"/>
      <w:r>
        <w:rPr>
          <w:color w:val="000000" w:themeColor="text1"/>
          <w:spacing w:val="-4"/>
          <w:sz w:val="24"/>
          <w:szCs w:val="24"/>
        </w:rPr>
        <w:t>Prezi</w:t>
      </w:r>
      <w:proofErr w:type="spellEnd"/>
      <w:r>
        <w:rPr>
          <w:color w:val="000000" w:themeColor="text1"/>
          <w:spacing w:val="-4"/>
          <w:sz w:val="24"/>
          <w:szCs w:val="24"/>
        </w:rPr>
        <w:t xml:space="preserve"> o un </w:t>
      </w:r>
      <w:proofErr w:type="spellStart"/>
      <w:r>
        <w:rPr>
          <w:color w:val="000000" w:themeColor="text1"/>
          <w:spacing w:val="-4"/>
          <w:sz w:val="24"/>
          <w:szCs w:val="24"/>
        </w:rPr>
        <w:t>Genially</w:t>
      </w:r>
      <w:proofErr w:type="spellEnd"/>
      <w:r>
        <w:rPr>
          <w:color w:val="000000" w:themeColor="text1"/>
          <w:spacing w:val="-4"/>
          <w:sz w:val="24"/>
          <w:szCs w:val="24"/>
        </w:rPr>
        <w:t xml:space="preserve">. </w:t>
      </w:r>
    </w:p>
    <w:p w14:paraId="6D88C67D" w14:textId="77777777" w:rsidR="009674FC" w:rsidRPr="00791252" w:rsidRDefault="009674FC" w:rsidP="00791252">
      <w:pPr>
        <w:spacing w:after="0" w:line="240" w:lineRule="auto"/>
        <w:jc w:val="both"/>
        <w:rPr>
          <w:color w:val="000000" w:themeColor="text1"/>
          <w:sz w:val="24"/>
          <w:szCs w:val="24"/>
        </w:rPr>
      </w:pPr>
    </w:p>
    <w:p w14:paraId="4368E0C2" w14:textId="090F0FD5" w:rsidR="00523D03" w:rsidRPr="00791252" w:rsidRDefault="00166CBF" w:rsidP="00791252">
      <w:pPr>
        <w:spacing w:after="0" w:line="240" w:lineRule="auto"/>
        <w:jc w:val="both"/>
        <w:rPr>
          <w:bCs/>
          <w:color w:val="000000" w:themeColor="text1"/>
          <w:sz w:val="24"/>
          <w:szCs w:val="24"/>
        </w:rPr>
      </w:pPr>
      <w:r w:rsidRPr="00791252">
        <w:rPr>
          <w:bCs/>
          <w:color w:val="000000" w:themeColor="text1"/>
          <w:sz w:val="24"/>
          <w:szCs w:val="24"/>
        </w:rPr>
        <w:t>10 CARACTERÍSTICAS</w:t>
      </w:r>
      <w:r w:rsidR="00523D03" w:rsidRPr="00791252">
        <w:rPr>
          <w:bCs/>
          <w:color w:val="000000" w:themeColor="text1"/>
          <w:sz w:val="24"/>
          <w:szCs w:val="24"/>
        </w:rPr>
        <w:t xml:space="preserve"> LINGÜÍSTICAS</w:t>
      </w:r>
      <w:r w:rsidR="00612A32" w:rsidRPr="00791252">
        <w:rPr>
          <w:bCs/>
          <w:color w:val="000000" w:themeColor="text1"/>
          <w:sz w:val="24"/>
          <w:szCs w:val="24"/>
        </w:rPr>
        <w:t xml:space="preserve"> Y PARALENGUAJE</w:t>
      </w:r>
    </w:p>
    <w:p w14:paraId="6AE7CFDB" w14:textId="77777777" w:rsidR="00166CBF" w:rsidRPr="00791252" w:rsidRDefault="00166CBF" w:rsidP="00791252">
      <w:pPr>
        <w:spacing w:after="0" w:line="240" w:lineRule="auto"/>
        <w:jc w:val="both"/>
        <w:rPr>
          <w:bCs/>
          <w:color w:val="000000" w:themeColor="text1"/>
          <w:sz w:val="24"/>
          <w:szCs w:val="24"/>
        </w:rPr>
      </w:pPr>
    </w:p>
    <w:p w14:paraId="29835276" w14:textId="6507F1D0" w:rsidR="00523D03" w:rsidRPr="00791252" w:rsidRDefault="00523D03"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u w:val="single"/>
        </w:rPr>
        <w:t>Claridad y objetividad</w:t>
      </w:r>
      <w:r w:rsidRPr="00791252">
        <w:rPr>
          <w:color w:val="000000" w:themeColor="text1"/>
          <w:sz w:val="24"/>
          <w:szCs w:val="24"/>
        </w:rPr>
        <w:t xml:space="preserve">, ya que al informar no cabe la opinión y para que el mensaje llegue correctamente, tiene que ser claro.  </w:t>
      </w:r>
    </w:p>
    <w:p w14:paraId="7CD494CC" w14:textId="77777777" w:rsidR="00166CBF" w:rsidRPr="00791252" w:rsidRDefault="00166CBF" w:rsidP="00791252">
      <w:pPr>
        <w:pStyle w:val="Prrafodelista"/>
        <w:spacing w:after="0" w:line="240" w:lineRule="auto"/>
        <w:jc w:val="both"/>
        <w:rPr>
          <w:color w:val="000000" w:themeColor="text1"/>
          <w:sz w:val="24"/>
          <w:szCs w:val="24"/>
        </w:rPr>
      </w:pPr>
    </w:p>
    <w:p w14:paraId="35403082" w14:textId="025D46F5" w:rsidR="00523D03" w:rsidRPr="00791252" w:rsidRDefault="00523D03"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rPr>
        <w:t xml:space="preserve">Predomina la </w:t>
      </w:r>
      <w:r w:rsidRPr="00791252">
        <w:rPr>
          <w:color w:val="000000" w:themeColor="text1"/>
          <w:sz w:val="24"/>
          <w:szCs w:val="24"/>
          <w:u w:val="single"/>
        </w:rPr>
        <w:t>función representativa o referencial,</w:t>
      </w:r>
      <w:r w:rsidRPr="00791252">
        <w:rPr>
          <w:color w:val="000000" w:themeColor="text1"/>
          <w:sz w:val="24"/>
          <w:szCs w:val="24"/>
        </w:rPr>
        <w:t xml:space="preserve"> ya que su objetivo es informar, por lo tanto, el elemento princi</w:t>
      </w:r>
      <w:r w:rsidR="005F2234" w:rsidRPr="00791252">
        <w:rPr>
          <w:color w:val="000000" w:themeColor="text1"/>
          <w:sz w:val="24"/>
          <w:szCs w:val="24"/>
        </w:rPr>
        <w:t>pal es el mensaje que se transmite</w:t>
      </w:r>
      <w:r w:rsidRPr="00791252">
        <w:rPr>
          <w:color w:val="000000" w:themeColor="text1"/>
          <w:sz w:val="24"/>
          <w:szCs w:val="24"/>
        </w:rPr>
        <w:t xml:space="preserve">. </w:t>
      </w:r>
    </w:p>
    <w:p w14:paraId="4F77C765" w14:textId="77777777" w:rsidR="00166CBF" w:rsidRPr="00791252" w:rsidRDefault="00166CBF" w:rsidP="00791252">
      <w:pPr>
        <w:spacing w:after="0" w:line="240" w:lineRule="auto"/>
        <w:jc w:val="both"/>
        <w:rPr>
          <w:color w:val="000000" w:themeColor="text1"/>
          <w:sz w:val="24"/>
          <w:szCs w:val="24"/>
        </w:rPr>
      </w:pPr>
    </w:p>
    <w:p w14:paraId="0664B8B2" w14:textId="71D9CBBB" w:rsidR="00523D03" w:rsidRPr="00791252" w:rsidRDefault="00523D03"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rPr>
        <w:t xml:space="preserve">El </w:t>
      </w:r>
      <w:r w:rsidRPr="00791252">
        <w:rPr>
          <w:color w:val="000000" w:themeColor="text1"/>
          <w:sz w:val="24"/>
          <w:szCs w:val="24"/>
          <w:u w:val="single"/>
        </w:rPr>
        <w:t>léxico</w:t>
      </w:r>
      <w:r w:rsidRPr="00791252">
        <w:rPr>
          <w:color w:val="000000" w:themeColor="text1"/>
          <w:sz w:val="24"/>
          <w:szCs w:val="24"/>
        </w:rPr>
        <w:t xml:space="preserve"> es específico según la temática de que trate y del nivel en que nos encontremos. Debe de ser preciso y evitar la ambigüedad, por lo </w:t>
      </w:r>
      <w:proofErr w:type="gramStart"/>
      <w:r w:rsidRPr="00791252">
        <w:rPr>
          <w:color w:val="000000" w:themeColor="text1"/>
          <w:sz w:val="24"/>
          <w:szCs w:val="24"/>
        </w:rPr>
        <w:t>tanto</w:t>
      </w:r>
      <w:proofErr w:type="gramEnd"/>
      <w:r w:rsidRPr="00791252">
        <w:rPr>
          <w:color w:val="000000" w:themeColor="text1"/>
          <w:sz w:val="24"/>
          <w:szCs w:val="24"/>
        </w:rPr>
        <w:t xml:space="preserve"> no es común recurrir a los recursos literarios, polisemia, </w:t>
      </w:r>
      <w:proofErr w:type="spellStart"/>
      <w:r w:rsidRPr="00791252">
        <w:rPr>
          <w:color w:val="000000" w:themeColor="text1"/>
          <w:sz w:val="24"/>
          <w:szCs w:val="24"/>
        </w:rPr>
        <w:t>etc</w:t>
      </w:r>
      <w:proofErr w:type="spellEnd"/>
      <w:r w:rsidRPr="00791252">
        <w:rPr>
          <w:color w:val="000000" w:themeColor="text1"/>
          <w:sz w:val="24"/>
          <w:szCs w:val="24"/>
        </w:rPr>
        <w:t xml:space="preserve">, sino utilizar un lenguaje claro y preciso. Es común, en cambio, utilizar tecnicismos y neologismos propios de la especialidad a tratar. Por ejemplo, si vamos a hablar de tecnología en el aula, será necesario utilizar una semántica especialidad (hardware, software, Internet, web 3.0, </w:t>
      </w:r>
      <w:proofErr w:type="spellStart"/>
      <w:r w:rsidRPr="00791252">
        <w:rPr>
          <w:color w:val="000000" w:themeColor="text1"/>
          <w:sz w:val="24"/>
          <w:szCs w:val="24"/>
        </w:rPr>
        <w:t>mindomo</w:t>
      </w:r>
      <w:proofErr w:type="spellEnd"/>
      <w:r w:rsidRPr="00791252">
        <w:rPr>
          <w:color w:val="000000" w:themeColor="text1"/>
          <w:sz w:val="24"/>
          <w:szCs w:val="24"/>
        </w:rPr>
        <w:t xml:space="preserve">, </w:t>
      </w:r>
      <w:proofErr w:type="spellStart"/>
      <w:r w:rsidRPr="00791252">
        <w:rPr>
          <w:color w:val="000000" w:themeColor="text1"/>
          <w:sz w:val="24"/>
          <w:szCs w:val="24"/>
        </w:rPr>
        <w:t>prezi</w:t>
      </w:r>
      <w:proofErr w:type="spellEnd"/>
      <w:r w:rsidRPr="00791252">
        <w:rPr>
          <w:color w:val="000000" w:themeColor="text1"/>
          <w:sz w:val="24"/>
          <w:szCs w:val="24"/>
        </w:rPr>
        <w:t xml:space="preserve">, </w:t>
      </w:r>
      <w:proofErr w:type="spellStart"/>
      <w:r w:rsidRPr="00791252">
        <w:rPr>
          <w:color w:val="000000" w:themeColor="text1"/>
          <w:sz w:val="24"/>
          <w:szCs w:val="24"/>
        </w:rPr>
        <w:t>iMovie</w:t>
      </w:r>
      <w:proofErr w:type="spellEnd"/>
      <w:r w:rsidRPr="00791252">
        <w:rPr>
          <w:color w:val="000000" w:themeColor="text1"/>
          <w:sz w:val="24"/>
          <w:szCs w:val="24"/>
        </w:rPr>
        <w:t xml:space="preserve">, flash, </w:t>
      </w:r>
      <w:proofErr w:type="spellStart"/>
      <w:r w:rsidRPr="00791252">
        <w:rPr>
          <w:color w:val="000000" w:themeColor="text1"/>
          <w:sz w:val="24"/>
          <w:szCs w:val="24"/>
        </w:rPr>
        <w:t>blender</w:t>
      </w:r>
      <w:proofErr w:type="spellEnd"/>
      <w:r w:rsidRPr="00791252">
        <w:rPr>
          <w:color w:val="000000" w:themeColor="text1"/>
          <w:sz w:val="24"/>
          <w:szCs w:val="24"/>
        </w:rPr>
        <w:t>…)</w:t>
      </w:r>
    </w:p>
    <w:p w14:paraId="2A228EA6" w14:textId="77777777" w:rsidR="00166CBF" w:rsidRPr="00791252" w:rsidRDefault="00166CBF" w:rsidP="00791252">
      <w:pPr>
        <w:spacing w:after="0" w:line="240" w:lineRule="auto"/>
        <w:jc w:val="both"/>
        <w:rPr>
          <w:color w:val="000000" w:themeColor="text1"/>
          <w:sz w:val="24"/>
          <w:szCs w:val="24"/>
        </w:rPr>
      </w:pPr>
    </w:p>
    <w:p w14:paraId="7A3906FD" w14:textId="53DD6144" w:rsidR="00523D03" w:rsidRPr="00791252" w:rsidRDefault="00523D03"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rPr>
        <w:t xml:space="preserve">La </w:t>
      </w:r>
      <w:r w:rsidRPr="00791252">
        <w:rPr>
          <w:color w:val="000000" w:themeColor="text1"/>
          <w:sz w:val="24"/>
          <w:szCs w:val="24"/>
          <w:u w:val="single"/>
        </w:rPr>
        <w:t>sintaxis</w:t>
      </w:r>
      <w:r w:rsidRPr="00791252">
        <w:rPr>
          <w:color w:val="000000" w:themeColor="text1"/>
          <w:sz w:val="24"/>
          <w:szCs w:val="24"/>
        </w:rPr>
        <w:t xml:space="preserve"> se basa en oraciones impersonales y pasivas, ya que los verbos impersonales le dan mayor objetividad y las pasivas mayor importancia al hecho y no al sujeto que lo realiza. Además, se recurre más a las oraciones simples o subordinadas adjetivas que a la yuxtaposición. </w:t>
      </w:r>
    </w:p>
    <w:p w14:paraId="6EE95D0B" w14:textId="77777777" w:rsidR="00166CBF" w:rsidRPr="00791252" w:rsidRDefault="00166CBF" w:rsidP="00791252">
      <w:pPr>
        <w:spacing w:after="0" w:line="240" w:lineRule="auto"/>
        <w:jc w:val="both"/>
        <w:rPr>
          <w:color w:val="000000" w:themeColor="text1"/>
          <w:sz w:val="24"/>
          <w:szCs w:val="24"/>
        </w:rPr>
      </w:pPr>
    </w:p>
    <w:p w14:paraId="12DF408C" w14:textId="77777777" w:rsidR="00523D03" w:rsidRPr="00791252" w:rsidRDefault="00523D03" w:rsidP="00791252">
      <w:pPr>
        <w:pStyle w:val="Prrafodelista"/>
        <w:numPr>
          <w:ilvl w:val="0"/>
          <w:numId w:val="5"/>
        </w:numPr>
        <w:spacing w:after="0" w:line="240" w:lineRule="auto"/>
        <w:jc w:val="both"/>
        <w:rPr>
          <w:color w:val="000000" w:themeColor="text1"/>
          <w:sz w:val="24"/>
          <w:szCs w:val="24"/>
        </w:rPr>
      </w:pPr>
      <w:r w:rsidRPr="00791252">
        <w:rPr>
          <w:color w:val="000000" w:themeColor="text1"/>
          <w:sz w:val="24"/>
          <w:szCs w:val="24"/>
        </w:rPr>
        <w:t xml:space="preserve">El tiempo verbal más utilizados es el </w:t>
      </w:r>
      <w:r w:rsidRPr="00791252">
        <w:rPr>
          <w:color w:val="000000" w:themeColor="text1"/>
          <w:sz w:val="24"/>
          <w:szCs w:val="24"/>
          <w:u w:val="single"/>
        </w:rPr>
        <w:t>presente</w:t>
      </w:r>
      <w:r w:rsidRPr="00791252">
        <w:rPr>
          <w:color w:val="000000" w:themeColor="text1"/>
          <w:sz w:val="24"/>
          <w:szCs w:val="24"/>
        </w:rPr>
        <w:t xml:space="preserve">, ya que coincidencia con el proceso de enunciación del verbo. Tipos de presente: </w:t>
      </w:r>
    </w:p>
    <w:p w14:paraId="19BBFA2D" w14:textId="77777777" w:rsidR="00523D03" w:rsidRPr="00791252" w:rsidRDefault="00523D03" w:rsidP="00791252">
      <w:pPr>
        <w:pStyle w:val="Prrafodelista"/>
        <w:numPr>
          <w:ilvl w:val="0"/>
          <w:numId w:val="6"/>
        </w:numPr>
        <w:spacing w:after="0" w:line="240" w:lineRule="auto"/>
        <w:jc w:val="both"/>
        <w:rPr>
          <w:color w:val="000000" w:themeColor="text1"/>
          <w:sz w:val="24"/>
          <w:szCs w:val="24"/>
        </w:rPr>
      </w:pPr>
      <w:r w:rsidRPr="00791252">
        <w:rPr>
          <w:color w:val="000000" w:themeColor="text1"/>
          <w:sz w:val="24"/>
          <w:szCs w:val="24"/>
          <w:u w:val="single"/>
        </w:rPr>
        <w:t>Presente habitual</w:t>
      </w:r>
      <w:r w:rsidRPr="00791252">
        <w:rPr>
          <w:color w:val="000000" w:themeColor="text1"/>
          <w:sz w:val="24"/>
          <w:szCs w:val="24"/>
        </w:rPr>
        <w:t xml:space="preserve">: procesos comunes, asiduos (Conozco la conjugación verbal porque la estudio cada día). </w:t>
      </w:r>
    </w:p>
    <w:p w14:paraId="5B79567B" w14:textId="77777777" w:rsidR="00523D03" w:rsidRPr="00791252" w:rsidRDefault="00523D03" w:rsidP="00791252">
      <w:pPr>
        <w:pStyle w:val="Prrafodelista"/>
        <w:numPr>
          <w:ilvl w:val="0"/>
          <w:numId w:val="6"/>
        </w:numPr>
        <w:spacing w:after="0" w:line="240" w:lineRule="auto"/>
        <w:jc w:val="both"/>
        <w:rPr>
          <w:color w:val="000000" w:themeColor="text1"/>
          <w:sz w:val="24"/>
          <w:szCs w:val="24"/>
        </w:rPr>
      </w:pPr>
      <w:r w:rsidRPr="00791252">
        <w:rPr>
          <w:color w:val="000000" w:themeColor="text1"/>
          <w:sz w:val="24"/>
          <w:szCs w:val="24"/>
          <w:u w:val="single"/>
        </w:rPr>
        <w:t>Presente actual</w:t>
      </w:r>
      <w:r w:rsidRPr="00791252">
        <w:rPr>
          <w:color w:val="000000" w:themeColor="text1"/>
          <w:sz w:val="24"/>
          <w:szCs w:val="24"/>
        </w:rPr>
        <w:t xml:space="preserve">: se suele utilizar en periodismo, principalmente durante la retransmisión de un evento deportivo (El centrocampista saca la pelota, se la pasa al delantero y </w:t>
      </w:r>
      <w:proofErr w:type="gramStart"/>
      <w:r w:rsidRPr="00791252">
        <w:rPr>
          <w:color w:val="000000" w:themeColor="text1"/>
          <w:sz w:val="24"/>
          <w:szCs w:val="24"/>
        </w:rPr>
        <w:t>este chuta</w:t>
      </w:r>
      <w:proofErr w:type="gramEnd"/>
      <w:r w:rsidRPr="00791252">
        <w:rPr>
          <w:color w:val="000000" w:themeColor="text1"/>
          <w:sz w:val="24"/>
          <w:szCs w:val="24"/>
        </w:rPr>
        <w:t xml:space="preserve"> y </w:t>
      </w:r>
      <w:proofErr w:type="spellStart"/>
      <w:r w:rsidRPr="00791252">
        <w:rPr>
          <w:color w:val="000000" w:themeColor="text1"/>
          <w:sz w:val="24"/>
          <w:szCs w:val="24"/>
        </w:rPr>
        <w:t>gooool</w:t>
      </w:r>
      <w:proofErr w:type="spellEnd"/>
      <w:r w:rsidRPr="00791252">
        <w:rPr>
          <w:color w:val="000000" w:themeColor="text1"/>
          <w:sz w:val="24"/>
          <w:szCs w:val="24"/>
        </w:rPr>
        <w:t>)</w:t>
      </w:r>
    </w:p>
    <w:p w14:paraId="58F7871F" w14:textId="77777777" w:rsidR="00523D03" w:rsidRPr="00791252" w:rsidRDefault="00523D03" w:rsidP="00791252">
      <w:pPr>
        <w:pStyle w:val="Prrafodelista"/>
        <w:numPr>
          <w:ilvl w:val="0"/>
          <w:numId w:val="6"/>
        </w:numPr>
        <w:spacing w:after="0" w:line="240" w:lineRule="auto"/>
        <w:jc w:val="both"/>
        <w:rPr>
          <w:color w:val="000000" w:themeColor="text1"/>
          <w:sz w:val="24"/>
          <w:szCs w:val="24"/>
        </w:rPr>
      </w:pPr>
      <w:r w:rsidRPr="00791252">
        <w:rPr>
          <w:color w:val="000000" w:themeColor="text1"/>
          <w:sz w:val="24"/>
          <w:szCs w:val="24"/>
          <w:u w:val="single"/>
        </w:rPr>
        <w:t>Presente histórico</w:t>
      </w:r>
      <w:r w:rsidRPr="00791252">
        <w:rPr>
          <w:color w:val="000000" w:themeColor="text1"/>
          <w:sz w:val="24"/>
          <w:szCs w:val="24"/>
        </w:rPr>
        <w:t>: para relatar hechos del pasado actualizándolos al presente (Góngora nace en Córdoba, se desplaza con la corte a Valladolid y comienza a escribir “Soledades”)</w:t>
      </w:r>
    </w:p>
    <w:p w14:paraId="2B079352" w14:textId="77777777" w:rsidR="00523D03" w:rsidRPr="00791252" w:rsidRDefault="00523D03" w:rsidP="00791252">
      <w:pPr>
        <w:pStyle w:val="Prrafodelista"/>
        <w:numPr>
          <w:ilvl w:val="0"/>
          <w:numId w:val="6"/>
        </w:numPr>
        <w:spacing w:after="0" w:line="240" w:lineRule="auto"/>
        <w:jc w:val="both"/>
        <w:rPr>
          <w:color w:val="000000" w:themeColor="text1"/>
          <w:sz w:val="24"/>
          <w:szCs w:val="24"/>
        </w:rPr>
      </w:pPr>
      <w:r w:rsidRPr="00791252">
        <w:rPr>
          <w:color w:val="000000" w:themeColor="text1"/>
          <w:sz w:val="24"/>
          <w:szCs w:val="24"/>
          <w:u w:val="single"/>
        </w:rPr>
        <w:lastRenderedPageBreak/>
        <w:t>Presente atemporal</w:t>
      </w:r>
      <w:r w:rsidRPr="00791252">
        <w:rPr>
          <w:color w:val="000000" w:themeColor="text1"/>
          <w:sz w:val="24"/>
          <w:szCs w:val="24"/>
        </w:rPr>
        <w:t xml:space="preserve">: para refranes o definiciones (Quien a buen árbol se arrima, buena sombra le cobija). </w:t>
      </w:r>
    </w:p>
    <w:p w14:paraId="36F00DD7" w14:textId="0F77875B" w:rsidR="00523D03" w:rsidRPr="00791252" w:rsidRDefault="00523D03" w:rsidP="00791252">
      <w:pPr>
        <w:pStyle w:val="Prrafodelista"/>
        <w:numPr>
          <w:ilvl w:val="0"/>
          <w:numId w:val="6"/>
        </w:numPr>
        <w:spacing w:after="0" w:line="240" w:lineRule="auto"/>
        <w:jc w:val="both"/>
        <w:rPr>
          <w:color w:val="000000" w:themeColor="text1"/>
          <w:sz w:val="24"/>
          <w:szCs w:val="24"/>
        </w:rPr>
      </w:pPr>
      <w:r w:rsidRPr="00791252">
        <w:rPr>
          <w:color w:val="000000" w:themeColor="text1"/>
          <w:sz w:val="24"/>
          <w:szCs w:val="24"/>
          <w:u w:val="single"/>
        </w:rPr>
        <w:t>Presente por futuro</w:t>
      </w:r>
      <w:r w:rsidRPr="00791252">
        <w:rPr>
          <w:color w:val="000000" w:themeColor="text1"/>
          <w:sz w:val="24"/>
          <w:szCs w:val="24"/>
        </w:rPr>
        <w:t>: relata hechos en presente que podrían ser posibles en un futuro (Ahora bajo o ¡Tú te callas!)</w:t>
      </w:r>
    </w:p>
    <w:p w14:paraId="324FC70D" w14:textId="77777777" w:rsidR="00523D03" w:rsidRPr="00791252" w:rsidRDefault="00523D03" w:rsidP="00791252">
      <w:pPr>
        <w:pStyle w:val="Prrafodelista"/>
        <w:numPr>
          <w:ilvl w:val="0"/>
          <w:numId w:val="4"/>
        </w:numPr>
        <w:spacing w:after="0" w:line="240" w:lineRule="auto"/>
        <w:jc w:val="both"/>
        <w:rPr>
          <w:color w:val="000000" w:themeColor="text1"/>
          <w:sz w:val="24"/>
          <w:szCs w:val="24"/>
        </w:rPr>
      </w:pPr>
      <w:r w:rsidRPr="00791252">
        <w:rPr>
          <w:color w:val="000000" w:themeColor="text1"/>
          <w:sz w:val="24"/>
          <w:szCs w:val="24"/>
        </w:rPr>
        <w:t>Las</w:t>
      </w:r>
      <w:r w:rsidRPr="00791252">
        <w:rPr>
          <w:color w:val="000000" w:themeColor="text1"/>
          <w:sz w:val="24"/>
          <w:szCs w:val="24"/>
          <w:u w:val="single"/>
        </w:rPr>
        <w:t xml:space="preserve"> personas</w:t>
      </w:r>
      <w:r w:rsidRPr="00791252">
        <w:rPr>
          <w:color w:val="000000" w:themeColor="text1"/>
          <w:sz w:val="24"/>
          <w:szCs w:val="24"/>
        </w:rPr>
        <w:t xml:space="preserve"> más utilizadas son: </w:t>
      </w:r>
    </w:p>
    <w:p w14:paraId="3993FE50" w14:textId="77777777" w:rsidR="00523D03" w:rsidRPr="00791252" w:rsidRDefault="00523D03" w:rsidP="00791252">
      <w:pPr>
        <w:pStyle w:val="Prrafodelista"/>
        <w:numPr>
          <w:ilvl w:val="0"/>
          <w:numId w:val="7"/>
        </w:numPr>
        <w:spacing w:after="0" w:line="240" w:lineRule="auto"/>
        <w:jc w:val="both"/>
        <w:rPr>
          <w:color w:val="000000" w:themeColor="text1"/>
          <w:sz w:val="24"/>
          <w:szCs w:val="24"/>
        </w:rPr>
      </w:pPr>
      <w:r w:rsidRPr="00791252">
        <w:rPr>
          <w:color w:val="000000" w:themeColor="text1"/>
          <w:sz w:val="24"/>
          <w:szCs w:val="24"/>
        </w:rPr>
        <w:t xml:space="preserve">La tercera del singular y plural (actúa, eligieron, sucede, sucedieron) </w:t>
      </w:r>
    </w:p>
    <w:p w14:paraId="7D900C90" w14:textId="77777777" w:rsidR="00523D03" w:rsidRPr="00791252" w:rsidRDefault="00523D03" w:rsidP="00791252">
      <w:pPr>
        <w:pStyle w:val="Prrafodelista"/>
        <w:numPr>
          <w:ilvl w:val="0"/>
          <w:numId w:val="7"/>
        </w:numPr>
        <w:spacing w:after="0" w:line="240" w:lineRule="auto"/>
        <w:jc w:val="both"/>
        <w:rPr>
          <w:color w:val="000000" w:themeColor="text1"/>
          <w:sz w:val="24"/>
          <w:szCs w:val="24"/>
        </w:rPr>
      </w:pPr>
      <w:r w:rsidRPr="00791252">
        <w:rPr>
          <w:color w:val="000000" w:themeColor="text1"/>
          <w:sz w:val="24"/>
          <w:szCs w:val="24"/>
        </w:rPr>
        <w:t>La segunda para textos instructivos, ya que implica al receptor (abre la carpeta, guarda el documento, cierra el archivo…)</w:t>
      </w:r>
    </w:p>
    <w:p w14:paraId="18E16E9F" w14:textId="77777777" w:rsidR="00612A32" w:rsidRPr="00791252" w:rsidRDefault="00612A32" w:rsidP="00791252">
      <w:pPr>
        <w:pStyle w:val="Prrafodelista"/>
        <w:spacing w:after="0" w:line="240" w:lineRule="auto"/>
        <w:jc w:val="both"/>
        <w:rPr>
          <w:color w:val="000000" w:themeColor="text1"/>
          <w:sz w:val="24"/>
          <w:szCs w:val="24"/>
        </w:rPr>
      </w:pPr>
    </w:p>
    <w:p w14:paraId="6593D783" w14:textId="77777777" w:rsidR="006540BB" w:rsidRPr="00791252" w:rsidRDefault="006540BB" w:rsidP="00791252">
      <w:pPr>
        <w:pStyle w:val="Prrafodelista"/>
        <w:numPr>
          <w:ilvl w:val="0"/>
          <w:numId w:val="4"/>
        </w:numPr>
        <w:spacing w:line="240" w:lineRule="auto"/>
        <w:jc w:val="both"/>
        <w:rPr>
          <w:sz w:val="24"/>
          <w:szCs w:val="24"/>
        </w:rPr>
      </w:pPr>
      <w:r w:rsidRPr="00791252">
        <w:rPr>
          <w:sz w:val="24"/>
          <w:szCs w:val="24"/>
          <w:u w:val="single"/>
        </w:rPr>
        <w:t>Marcadores de la función argumentativa</w:t>
      </w:r>
      <w:r w:rsidRPr="00791252">
        <w:rPr>
          <w:sz w:val="24"/>
          <w:szCs w:val="24"/>
        </w:rPr>
        <w:t xml:space="preserve">: ampliamente tratados en el tema 25 por su relación con la cohesión. Se clasifican, según Martín </w:t>
      </w:r>
      <w:proofErr w:type="spellStart"/>
      <w:r w:rsidRPr="00791252">
        <w:rPr>
          <w:sz w:val="24"/>
          <w:szCs w:val="24"/>
        </w:rPr>
        <w:t>Zorraquino</w:t>
      </w:r>
      <w:proofErr w:type="spellEnd"/>
      <w:r w:rsidRPr="00791252">
        <w:rPr>
          <w:sz w:val="24"/>
          <w:szCs w:val="24"/>
        </w:rPr>
        <w:t xml:space="preserve"> y </w:t>
      </w:r>
      <w:proofErr w:type="spellStart"/>
      <w:r w:rsidRPr="00791252">
        <w:rPr>
          <w:sz w:val="24"/>
          <w:szCs w:val="24"/>
        </w:rPr>
        <w:t>Portolés</w:t>
      </w:r>
      <w:proofErr w:type="spellEnd"/>
      <w:r w:rsidRPr="00791252">
        <w:rPr>
          <w:sz w:val="24"/>
          <w:szCs w:val="24"/>
        </w:rPr>
        <w:t>, en:</w:t>
      </w:r>
    </w:p>
    <w:p w14:paraId="73BFA88F" w14:textId="77777777" w:rsidR="006540BB" w:rsidRPr="00791252" w:rsidRDefault="006540BB" w:rsidP="00791252">
      <w:pPr>
        <w:pStyle w:val="Prrafodelista"/>
        <w:numPr>
          <w:ilvl w:val="1"/>
          <w:numId w:val="4"/>
        </w:numPr>
        <w:spacing w:line="240" w:lineRule="auto"/>
        <w:jc w:val="both"/>
        <w:rPr>
          <w:sz w:val="24"/>
          <w:szCs w:val="24"/>
        </w:rPr>
      </w:pPr>
      <w:r w:rsidRPr="00791252">
        <w:rPr>
          <w:sz w:val="24"/>
          <w:szCs w:val="24"/>
          <w:u w:val="single"/>
        </w:rPr>
        <w:t>1. Estructuradores de la información</w:t>
      </w:r>
      <w:r w:rsidRPr="00791252">
        <w:rPr>
          <w:sz w:val="24"/>
          <w:szCs w:val="24"/>
        </w:rPr>
        <w:t xml:space="preserve">: para facilitar la organización y la estructuración de las frases y textos existen unos marcadores específicos. </w:t>
      </w:r>
    </w:p>
    <w:p w14:paraId="1AB26C57"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Comentadores: introducen un nuevo comentario (dicho esto)</w:t>
      </w:r>
    </w:p>
    <w:p w14:paraId="49F2F8C8"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 xml:space="preserve">Ordenadores: indican el lugar que ocupa un miembro del discurso (en primer lugar) </w:t>
      </w:r>
    </w:p>
    <w:p w14:paraId="093EECD2" w14:textId="77777777" w:rsidR="006540BB" w:rsidRPr="00791252" w:rsidRDefault="006540BB" w:rsidP="00791252">
      <w:pPr>
        <w:pStyle w:val="Prrafodelista"/>
        <w:numPr>
          <w:ilvl w:val="2"/>
          <w:numId w:val="4"/>
        </w:numPr>
        <w:spacing w:line="240" w:lineRule="auto"/>
        <w:jc w:val="both"/>
        <w:rPr>
          <w:sz w:val="24"/>
          <w:szCs w:val="24"/>
        </w:rPr>
      </w:pPr>
      <w:proofErr w:type="spellStart"/>
      <w:r w:rsidRPr="00791252">
        <w:rPr>
          <w:sz w:val="24"/>
          <w:szCs w:val="24"/>
        </w:rPr>
        <w:t>Disgresores</w:t>
      </w:r>
      <w:proofErr w:type="spellEnd"/>
      <w:r w:rsidRPr="00791252">
        <w:rPr>
          <w:sz w:val="24"/>
          <w:szCs w:val="24"/>
        </w:rPr>
        <w:t>: introducen un comentario lateral en relación con el tópico del discurso (por cierto)</w:t>
      </w:r>
    </w:p>
    <w:p w14:paraId="4E0FF7CD" w14:textId="77777777" w:rsidR="006540BB" w:rsidRPr="00791252" w:rsidRDefault="006540BB" w:rsidP="00791252">
      <w:pPr>
        <w:pStyle w:val="Prrafodelista"/>
        <w:numPr>
          <w:ilvl w:val="1"/>
          <w:numId w:val="4"/>
        </w:numPr>
        <w:spacing w:line="240" w:lineRule="auto"/>
        <w:jc w:val="both"/>
        <w:rPr>
          <w:sz w:val="24"/>
          <w:szCs w:val="24"/>
        </w:rPr>
      </w:pPr>
      <w:r w:rsidRPr="00791252">
        <w:rPr>
          <w:sz w:val="24"/>
          <w:szCs w:val="24"/>
          <w:u w:val="single"/>
        </w:rPr>
        <w:t>2. Conectores:</w:t>
      </w:r>
      <w:r w:rsidRPr="00791252">
        <w:rPr>
          <w:sz w:val="24"/>
          <w:szCs w:val="24"/>
        </w:rPr>
        <w:t xml:space="preserve"> si unen o cohesionan las partes de un texto, tanto semántica como pragmáticamente. </w:t>
      </w:r>
    </w:p>
    <w:p w14:paraId="55A24033"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Aditivos: si unen varios miembros discursivos del texto (además)</w:t>
      </w:r>
    </w:p>
    <w:p w14:paraId="4C85BE5E"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Consecutivos: si presentan el miembro del discurso en consecuencia con uno anterior (por tanto)</w:t>
      </w:r>
    </w:p>
    <w:p w14:paraId="41E4EDD2" w14:textId="77777777" w:rsidR="006540BB" w:rsidRPr="00791252" w:rsidRDefault="006540BB" w:rsidP="00791252">
      <w:pPr>
        <w:pStyle w:val="Prrafodelista"/>
        <w:numPr>
          <w:ilvl w:val="2"/>
          <w:numId w:val="4"/>
        </w:numPr>
        <w:spacing w:line="240" w:lineRule="auto"/>
        <w:jc w:val="both"/>
        <w:rPr>
          <w:sz w:val="24"/>
          <w:szCs w:val="24"/>
        </w:rPr>
      </w:pPr>
      <w:proofErr w:type="spellStart"/>
      <w:r w:rsidRPr="00791252">
        <w:rPr>
          <w:sz w:val="24"/>
          <w:szCs w:val="24"/>
        </w:rPr>
        <w:t>Contraargumentativos</w:t>
      </w:r>
      <w:proofErr w:type="spellEnd"/>
      <w:r w:rsidRPr="00791252">
        <w:rPr>
          <w:sz w:val="24"/>
          <w:szCs w:val="24"/>
        </w:rPr>
        <w:t>: si vinculan dos miembros del discurso presentando uno como atenuador de la conclusión del primero (por el contrario)</w:t>
      </w:r>
    </w:p>
    <w:p w14:paraId="06846AAF" w14:textId="77777777" w:rsidR="006540BB" w:rsidRPr="00791252" w:rsidRDefault="006540BB" w:rsidP="00791252">
      <w:pPr>
        <w:pStyle w:val="Prrafodelista"/>
        <w:numPr>
          <w:ilvl w:val="1"/>
          <w:numId w:val="4"/>
        </w:numPr>
        <w:spacing w:line="240" w:lineRule="auto"/>
        <w:jc w:val="both"/>
        <w:rPr>
          <w:sz w:val="24"/>
          <w:szCs w:val="24"/>
        </w:rPr>
      </w:pPr>
      <w:r w:rsidRPr="00791252">
        <w:rPr>
          <w:sz w:val="24"/>
          <w:szCs w:val="24"/>
          <w:u w:val="single"/>
        </w:rPr>
        <w:t xml:space="preserve">3. </w:t>
      </w:r>
      <w:proofErr w:type="spellStart"/>
      <w:r w:rsidRPr="00791252">
        <w:rPr>
          <w:sz w:val="24"/>
          <w:szCs w:val="24"/>
          <w:u w:val="single"/>
        </w:rPr>
        <w:t>Reformuladores</w:t>
      </w:r>
      <w:proofErr w:type="spellEnd"/>
      <w:r w:rsidRPr="00791252">
        <w:rPr>
          <w:sz w:val="24"/>
          <w:szCs w:val="24"/>
        </w:rPr>
        <w:t xml:space="preserve">: presentan un miembro del discurso como la formulación de uno anterior. </w:t>
      </w:r>
    </w:p>
    <w:p w14:paraId="20FD6370"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Explicativos: si aclaran lo que se ha dicho anteriormente o es incomprensible (o sea)</w:t>
      </w:r>
    </w:p>
    <w:p w14:paraId="33DC8B71"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De rectificación: sustituyen o mejoran algo anterior (mejor dicho)</w:t>
      </w:r>
    </w:p>
    <w:p w14:paraId="2EDE3A08"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De distanciamiento: si presentan expresamente como no relevante lo anterior (de todos modos)</w:t>
      </w:r>
    </w:p>
    <w:p w14:paraId="1E64FF6D"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 xml:space="preserve">Recapitulativos: si concluyen lo anterior (en conclusión). </w:t>
      </w:r>
    </w:p>
    <w:p w14:paraId="23A7CD1E" w14:textId="77777777" w:rsidR="006540BB" w:rsidRPr="00791252" w:rsidRDefault="006540BB" w:rsidP="00791252">
      <w:pPr>
        <w:pStyle w:val="Prrafodelista"/>
        <w:numPr>
          <w:ilvl w:val="1"/>
          <w:numId w:val="4"/>
        </w:numPr>
        <w:spacing w:line="240" w:lineRule="auto"/>
        <w:jc w:val="both"/>
        <w:rPr>
          <w:sz w:val="24"/>
          <w:szCs w:val="24"/>
        </w:rPr>
      </w:pPr>
      <w:r w:rsidRPr="00791252">
        <w:rPr>
          <w:sz w:val="24"/>
          <w:szCs w:val="24"/>
          <w:u w:val="single"/>
        </w:rPr>
        <w:t>4. Operadores argumentativos</w:t>
      </w:r>
      <w:r w:rsidRPr="00791252">
        <w:rPr>
          <w:sz w:val="24"/>
          <w:szCs w:val="24"/>
        </w:rPr>
        <w:t xml:space="preserve">: condicionan las posibilidades argumentales del discurso, pero sin relacionarlo con lo anterior. </w:t>
      </w:r>
    </w:p>
    <w:p w14:paraId="7774CD8A"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De refuerzo argumentativo (en realidad)</w:t>
      </w:r>
    </w:p>
    <w:p w14:paraId="56FE1893" w14:textId="77777777" w:rsidR="006540BB" w:rsidRPr="00791252" w:rsidRDefault="006540BB" w:rsidP="00791252">
      <w:pPr>
        <w:pStyle w:val="Prrafodelista"/>
        <w:numPr>
          <w:ilvl w:val="2"/>
          <w:numId w:val="4"/>
        </w:numPr>
        <w:spacing w:line="240" w:lineRule="auto"/>
        <w:jc w:val="both"/>
        <w:rPr>
          <w:sz w:val="24"/>
          <w:szCs w:val="24"/>
        </w:rPr>
      </w:pPr>
      <w:r w:rsidRPr="00791252">
        <w:rPr>
          <w:sz w:val="24"/>
          <w:szCs w:val="24"/>
        </w:rPr>
        <w:t xml:space="preserve">De concreción (por ejemplo). </w:t>
      </w:r>
    </w:p>
    <w:p w14:paraId="6D01998A" w14:textId="77777777" w:rsidR="006540BB" w:rsidRPr="00791252" w:rsidRDefault="006540BB" w:rsidP="00791252">
      <w:pPr>
        <w:pStyle w:val="Prrafodelista"/>
        <w:numPr>
          <w:ilvl w:val="1"/>
          <w:numId w:val="4"/>
        </w:numPr>
        <w:spacing w:line="240" w:lineRule="auto"/>
        <w:jc w:val="both"/>
        <w:rPr>
          <w:sz w:val="24"/>
          <w:szCs w:val="24"/>
        </w:rPr>
      </w:pPr>
      <w:r w:rsidRPr="00791252">
        <w:rPr>
          <w:sz w:val="24"/>
          <w:szCs w:val="24"/>
          <w:u w:val="single"/>
        </w:rPr>
        <w:t>5.Marcadores conversacionales.</w:t>
      </w:r>
      <w:r w:rsidRPr="00791252">
        <w:rPr>
          <w:sz w:val="24"/>
          <w:szCs w:val="24"/>
        </w:rPr>
        <w:t xml:space="preserve"> </w:t>
      </w:r>
      <w:r w:rsidRPr="00791252">
        <w:rPr>
          <w:b/>
          <w:sz w:val="24"/>
          <w:szCs w:val="24"/>
        </w:rPr>
        <w:t>Briz</w:t>
      </w:r>
      <w:r w:rsidRPr="00791252">
        <w:rPr>
          <w:sz w:val="24"/>
          <w:szCs w:val="24"/>
        </w:rPr>
        <w:t xml:space="preserve"> también ha investigado ampliamente este apartado: para estructurar la conversación.</w:t>
      </w:r>
    </w:p>
    <w:p w14:paraId="716C30AD" w14:textId="77777777" w:rsidR="006540BB" w:rsidRPr="00791252" w:rsidRDefault="006540BB" w:rsidP="00791252">
      <w:pPr>
        <w:pStyle w:val="Prrafodelista"/>
        <w:numPr>
          <w:ilvl w:val="2"/>
          <w:numId w:val="4"/>
        </w:numPr>
        <w:spacing w:line="240" w:lineRule="auto"/>
        <w:jc w:val="both"/>
        <w:rPr>
          <w:sz w:val="24"/>
          <w:szCs w:val="24"/>
        </w:rPr>
      </w:pPr>
      <w:r w:rsidRPr="00791252">
        <w:rPr>
          <w:bCs/>
          <w:sz w:val="24"/>
          <w:szCs w:val="24"/>
        </w:rPr>
        <w:t xml:space="preserve">Vocativos, que se refieren al destinatario. Rocío, sigue leyendo. </w:t>
      </w:r>
    </w:p>
    <w:p w14:paraId="5E944C44" w14:textId="77777777" w:rsidR="006540BB" w:rsidRPr="00791252" w:rsidRDefault="006540BB" w:rsidP="00791252">
      <w:pPr>
        <w:pStyle w:val="Prrafodelista"/>
        <w:numPr>
          <w:ilvl w:val="2"/>
          <w:numId w:val="4"/>
        </w:numPr>
        <w:spacing w:line="240" w:lineRule="auto"/>
        <w:jc w:val="both"/>
        <w:rPr>
          <w:sz w:val="24"/>
          <w:szCs w:val="24"/>
        </w:rPr>
      </w:pPr>
      <w:r w:rsidRPr="00791252">
        <w:rPr>
          <w:bCs/>
          <w:sz w:val="24"/>
          <w:szCs w:val="24"/>
        </w:rPr>
        <w:t xml:space="preserve">Apelativos, que se refieren al oyente. Mira, Rocío está leyendo. </w:t>
      </w:r>
    </w:p>
    <w:p w14:paraId="7A3EAA6F" w14:textId="77777777" w:rsidR="006540BB" w:rsidRPr="00791252" w:rsidRDefault="006540BB" w:rsidP="00791252">
      <w:pPr>
        <w:pStyle w:val="Prrafodelista"/>
        <w:numPr>
          <w:ilvl w:val="2"/>
          <w:numId w:val="4"/>
        </w:numPr>
        <w:spacing w:line="240" w:lineRule="auto"/>
        <w:jc w:val="both"/>
        <w:rPr>
          <w:sz w:val="24"/>
          <w:szCs w:val="24"/>
        </w:rPr>
      </w:pPr>
      <w:r w:rsidRPr="00791252">
        <w:rPr>
          <w:bCs/>
          <w:sz w:val="24"/>
          <w:szCs w:val="24"/>
        </w:rPr>
        <w:lastRenderedPageBreak/>
        <w:t>Elementos fáticos, para mantener abierta la conversación. Bueno, yo sigo con el siguiente punto, ¿vale?</w:t>
      </w:r>
    </w:p>
    <w:p w14:paraId="511D6D71" w14:textId="77777777" w:rsidR="006540BB" w:rsidRPr="00791252" w:rsidRDefault="006540BB" w:rsidP="00791252">
      <w:pPr>
        <w:pStyle w:val="Prrafodelista"/>
        <w:numPr>
          <w:ilvl w:val="2"/>
          <w:numId w:val="4"/>
        </w:numPr>
        <w:spacing w:line="240" w:lineRule="auto"/>
        <w:jc w:val="both"/>
        <w:rPr>
          <w:sz w:val="24"/>
          <w:szCs w:val="24"/>
        </w:rPr>
      </w:pPr>
      <w:r w:rsidRPr="00791252">
        <w:rPr>
          <w:bCs/>
          <w:sz w:val="24"/>
          <w:szCs w:val="24"/>
        </w:rPr>
        <w:t>Interjecciones. Eh, ¿me estáis escuchando bien?</w:t>
      </w:r>
    </w:p>
    <w:p w14:paraId="51DB5993" w14:textId="77777777" w:rsidR="006540BB" w:rsidRPr="00791252" w:rsidRDefault="006540BB" w:rsidP="00791252">
      <w:pPr>
        <w:pStyle w:val="Prrafodelista"/>
        <w:spacing w:line="240" w:lineRule="auto"/>
        <w:jc w:val="both"/>
        <w:rPr>
          <w:rFonts w:cstheme="majorHAnsi"/>
          <w:sz w:val="24"/>
          <w:szCs w:val="24"/>
        </w:rPr>
      </w:pPr>
    </w:p>
    <w:p w14:paraId="589D148D" w14:textId="59D26C17" w:rsidR="00612A32" w:rsidRPr="00791252" w:rsidRDefault="00612A32" w:rsidP="00791252">
      <w:pPr>
        <w:pStyle w:val="Prrafodelista"/>
        <w:numPr>
          <w:ilvl w:val="0"/>
          <w:numId w:val="4"/>
        </w:numPr>
        <w:spacing w:after="0" w:line="240" w:lineRule="auto"/>
        <w:jc w:val="both"/>
        <w:rPr>
          <w:color w:val="000000" w:themeColor="text1"/>
          <w:sz w:val="24"/>
          <w:szCs w:val="24"/>
        </w:rPr>
      </w:pPr>
      <w:r w:rsidRPr="00791252">
        <w:rPr>
          <w:rFonts w:cstheme="majorHAnsi"/>
          <w:sz w:val="24"/>
          <w:szCs w:val="24"/>
        </w:rPr>
        <w:t xml:space="preserve">No podemos olvidar el </w:t>
      </w:r>
      <w:r w:rsidRPr="00791252">
        <w:rPr>
          <w:rFonts w:cstheme="majorHAnsi"/>
          <w:b/>
          <w:bCs/>
          <w:sz w:val="24"/>
          <w:szCs w:val="24"/>
        </w:rPr>
        <w:t xml:space="preserve">lenguaje </w:t>
      </w:r>
      <w:proofErr w:type="spellStart"/>
      <w:r w:rsidRPr="00791252">
        <w:rPr>
          <w:rFonts w:cstheme="majorHAnsi"/>
          <w:b/>
          <w:bCs/>
          <w:sz w:val="24"/>
          <w:szCs w:val="24"/>
        </w:rPr>
        <w:t>paraverbal</w:t>
      </w:r>
      <w:proofErr w:type="spellEnd"/>
      <w:r w:rsidRPr="00791252">
        <w:rPr>
          <w:rFonts w:cstheme="majorHAnsi"/>
          <w:sz w:val="24"/>
          <w:szCs w:val="24"/>
        </w:rPr>
        <w:t xml:space="preserve">, que tiene la doble función de mejorar la comprensión del lenguaje verbal y favorecer la manifestación de sentimientos, emociones y actitudes en el habla y en el escrito. Porque un texto explicativo nace para ser leído o contado. </w:t>
      </w:r>
    </w:p>
    <w:p w14:paraId="69C3FD7E" w14:textId="77777777" w:rsidR="00791252" w:rsidRDefault="00791252" w:rsidP="00791252">
      <w:pPr>
        <w:spacing w:line="240" w:lineRule="auto"/>
        <w:jc w:val="both"/>
        <w:rPr>
          <w:rFonts w:cstheme="majorHAnsi"/>
          <w:sz w:val="24"/>
          <w:szCs w:val="24"/>
        </w:rPr>
      </w:pPr>
    </w:p>
    <w:p w14:paraId="77FBC368" w14:textId="467AA2CA" w:rsidR="00612A32" w:rsidRPr="00791252" w:rsidRDefault="00612A32" w:rsidP="00791252">
      <w:pPr>
        <w:spacing w:line="240" w:lineRule="auto"/>
        <w:jc w:val="both"/>
        <w:rPr>
          <w:rFonts w:cstheme="majorHAnsi"/>
          <w:sz w:val="24"/>
          <w:szCs w:val="24"/>
        </w:rPr>
      </w:pPr>
      <w:r w:rsidRPr="00791252">
        <w:rPr>
          <w:rFonts w:cstheme="majorHAnsi"/>
          <w:sz w:val="24"/>
          <w:szCs w:val="24"/>
        </w:rPr>
        <w:tab/>
        <w:t xml:space="preserve">La correcta utilización de este tipo de lenguaje ayuda a conseguir la atención del público, de nuestros receptores, facilita la tarea al emisor y la comprensión del mensaje, ayudándose del contexto y el canal. Añadiendo anécdotas, bromas, datos, ejemplos, incluyendo la sorpresa, las preguntas retóricas y directas, haciendo uso de la empatía, estableciendo un orden en las ideas y a través de un lenguaje claro y sencillo, comunicaremos más y mejor. </w:t>
      </w:r>
    </w:p>
    <w:p w14:paraId="3FE358EC" w14:textId="16E4E197" w:rsidR="00612A32" w:rsidRPr="00791252" w:rsidRDefault="00612A32" w:rsidP="00791252">
      <w:pPr>
        <w:spacing w:line="240" w:lineRule="auto"/>
        <w:jc w:val="both"/>
        <w:rPr>
          <w:rFonts w:cstheme="majorHAnsi"/>
          <w:sz w:val="24"/>
          <w:szCs w:val="24"/>
        </w:rPr>
      </w:pPr>
      <w:r w:rsidRPr="00791252">
        <w:rPr>
          <w:rFonts w:cstheme="majorHAnsi"/>
          <w:sz w:val="24"/>
          <w:szCs w:val="24"/>
        </w:rPr>
        <w:tab/>
        <w:t>Para explicar las</w:t>
      </w:r>
      <w:r w:rsidRPr="00791252">
        <w:rPr>
          <w:rFonts w:cstheme="majorHAnsi"/>
          <w:b/>
          <w:sz w:val="24"/>
          <w:szCs w:val="24"/>
        </w:rPr>
        <w:t xml:space="preserve"> características</w:t>
      </w:r>
      <w:r w:rsidRPr="00791252">
        <w:rPr>
          <w:rFonts w:cstheme="majorHAnsi"/>
          <w:sz w:val="24"/>
          <w:szCs w:val="24"/>
        </w:rPr>
        <w:t xml:space="preserve"> de este tipo de lenguaje en un discurso oral, pondremos el ejemplo de la lectura una noticia sobre la intensa ola de calor que asola el país. </w:t>
      </w:r>
    </w:p>
    <w:p w14:paraId="0FD72E4E" w14:textId="32659DB7"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Volumen</w:t>
      </w:r>
      <w:r w:rsidRPr="00791252">
        <w:rPr>
          <w:rFonts w:cstheme="majorHAnsi"/>
          <w:sz w:val="24"/>
          <w:szCs w:val="24"/>
        </w:rPr>
        <w:t xml:space="preserve">. Sería conveniente cambiar el volumen y ajustarlo al relato, subiéndolo cuando damos datos importantes como las altas temperaturas. </w:t>
      </w:r>
    </w:p>
    <w:p w14:paraId="4D180E46" w14:textId="7F6047F9"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Ritmo</w:t>
      </w:r>
      <w:r w:rsidRPr="00791252">
        <w:rPr>
          <w:rFonts w:cstheme="majorHAnsi"/>
          <w:sz w:val="24"/>
          <w:szCs w:val="24"/>
        </w:rPr>
        <w:t xml:space="preserve">. Al comienzo de la historia, para situar en el tiempo y el espacio, sería más lento y aumentaría en rapidez hacia el final. </w:t>
      </w:r>
    </w:p>
    <w:p w14:paraId="2EE86627" w14:textId="32588CA0"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Tono</w:t>
      </w:r>
      <w:r w:rsidRPr="00791252">
        <w:rPr>
          <w:rFonts w:cstheme="majorHAnsi"/>
          <w:sz w:val="24"/>
          <w:szCs w:val="24"/>
        </w:rPr>
        <w:t>. Si hay algún personaje involucrado podría cambiar el to</w:t>
      </w:r>
      <w:r w:rsidR="007D70FB">
        <w:rPr>
          <w:rFonts w:cstheme="majorHAnsi"/>
          <w:sz w:val="24"/>
          <w:szCs w:val="24"/>
        </w:rPr>
        <w:t>n</w:t>
      </w:r>
      <w:r w:rsidRPr="00791252">
        <w:rPr>
          <w:rFonts w:cstheme="majorHAnsi"/>
          <w:sz w:val="24"/>
          <w:szCs w:val="24"/>
        </w:rPr>
        <w:t xml:space="preserve">o.  </w:t>
      </w:r>
    </w:p>
    <w:p w14:paraId="24A3AE07" w14:textId="0FC85FC5"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Repeticiones</w:t>
      </w:r>
      <w:r w:rsidRPr="00791252">
        <w:rPr>
          <w:rFonts w:cstheme="majorHAnsi"/>
          <w:sz w:val="24"/>
          <w:szCs w:val="24"/>
        </w:rPr>
        <w:t>. Este recurso se utiliza mucho en los cuentos, para dejar clara la moraleja o las preguntas y que el público que escucha entienda mejor. No tanto en los textos expositivos</w:t>
      </w:r>
      <w:r w:rsidR="007D70FB">
        <w:rPr>
          <w:rFonts w:cstheme="majorHAnsi"/>
          <w:sz w:val="24"/>
          <w:szCs w:val="24"/>
        </w:rPr>
        <w:t xml:space="preserve">, repetir hechos o datos reseñables. </w:t>
      </w:r>
    </w:p>
    <w:p w14:paraId="3657FD70" w14:textId="280E523E"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Enlaces</w:t>
      </w:r>
      <w:r w:rsidRPr="00791252">
        <w:rPr>
          <w:rFonts w:cstheme="majorHAnsi"/>
          <w:sz w:val="24"/>
          <w:szCs w:val="24"/>
        </w:rPr>
        <w:t xml:space="preserve">. Conectores como “antes”, “después”, “una hora más tarde” ... llevando así al lector al momento de la noticia exacto. </w:t>
      </w:r>
    </w:p>
    <w:p w14:paraId="68A282AF" w14:textId="4754876F"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Sonidos</w:t>
      </w:r>
      <w:r w:rsidRPr="00791252">
        <w:rPr>
          <w:rFonts w:cstheme="majorHAnsi"/>
          <w:sz w:val="24"/>
          <w:szCs w:val="24"/>
        </w:rPr>
        <w:t xml:space="preserve">. Más típico de los textos narrativos y dialógicos, pueden ayudar a situar al lector o llamarle la atención para que no decaiga el interés. </w:t>
      </w:r>
    </w:p>
    <w:p w14:paraId="66BAF5C5" w14:textId="735E43EB"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Silencios</w:t>
      </w:r>
      <w:r w:rsidRPr="00791252">
        <w:rPr>
          <w:rFonts w:cstheme="majorHAnsi"/>
          <w:sz w:val="24"/>
          <w:szCs w:val="24"/>
        </w:rPr>
        <w:t xml:space="preserve">. Son vitales para crear tensión o para dejar reflexionar después de decir algo importante.  </w:t>
      </w:r>
    </w:p>
    <w:p w14:paraId="279EFB2A" w14:textId="77777777" w:rsidR="00612A32" w:rsidRPr="00791252" w:rsidRDefault="00612A32" w:rsidP="00791252">
      <w:pPr>
        <w:pStyle w:val="Prrafodelista"/>
        <w:spacing w:after="0" w:line="240" w:lineRule="auto"/>
        <w:jc w:val="both"/>
        <w:rPr>
          <w:rFonts w:cstheme="majorHAnsi"/>
          <w:sz w:val="24"/>
          <w:szCs w:val="24"/>
        </w:rPr>
      </w:pPr>
    </w:p>
    <w:p w14:paraId="2D737550" w14:textId="77777777" w:rsidR="00612A32" w:rsidRPr="00791252" w:rsidRDefault="00612A32" w:rsidP="00791252">
      <w:pPr>
        <w:spacing w:line="240" w:lineRule="auto"/>
        <w:jc w:val="both"/>
        <w:rPr>
          <w:rFonts w:cstheme="majorHAnsi"/>
          <w:sz w:val="24"/>
          <w:szCs w:val="24"/>
        </w:rPr>
      </w:pPr>
      <w:r w:rsidRPr="00791252">
        <w:rPr>
          <w:rFonts w:cstheme="majorHAnsi"/>
          <w:sz w:val="24"/>
          <w:szCs w:val="24"/>
        </w:rPr>
        <w:t xml:space="preserve">Los </w:t>
      </w:r>
      <w:r w:rsidRPr="00791252">
        <w:rPr>
          <w:rFonts w:cstheme="majorHAnsi"/>
          <w:b/>
          <w:sz w:val="24"/>
          <w:szCs w:val="24"/>
        </w:rPr>
        <w:t xml:space="preserve">elementos </w:t>
      </w:r>
      <w:r w:rsidRPr="00791252">
        <w:rPr>
          <w:rFonts w:cstheme="majorHAnsi"/>
          <w:sz w:val="24"/>
          <w:szCs w:val="24"/>
        </w:rPr>
        <w:t xml:space="preserve">del lenguaje </w:t>
      </w:r>
      <w:proofErr w:type="spellStart"/>
      <w:r w:rsidRPr="00791252">
        <w:rPr>
          <w:rFonts w:cstheme="majorHAnsi"/>
          <w:sz w:val="24"/>
          <w:szCs w:val="24"/>
        </w:rPr>
        <w:t>paraverbal</w:t>
      </w:r>
      <w:proofErr w:type="spellEnd"/>
      <w:r w:rsidRPr="00791252">
        <w:rPr>
          <w:rFonts w:cstheme="majorHAnsi"/>
          <w:sz w:val="24"/>
          <w:szCs w:val="24"/>
        </w:rPr>
        <w:t xml:space="preserve"> en el lenguaje </w:t>
      </w:r>
      <w:r w:rsidRPr="00791252">
        <w:rPr>
          <w:rFonts w:cstheme="majorHAnsi"/>
          <w:b/>
          <w:sz w:val="24"/>
          <w:szCs w:val="24"/>
        </w:rPr>
        <w:t>oral</w:t>
      </w:r>
      <w:r w:rsidRPr="00791252">
        <w:rPr>
          <w:rFonts w:cstheme="majorHAnsi"/>
          <w:sz w:val="24"/>
          <w:szCs w:val="24"/>
        </w:rPr>
        <w:t xml:space="preserve"> serían:</w:t>
      </w:r>
    </w:p>
    <w:p w14:paraId="4168435F" w14:textId="77777777"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Entonación</w:t>
      </w:r>
      <w:r w:rsidRPr="00791252">
        <w:rPr>
          <w:rFonts w:cstheme="majorHAnsi"/>
          <w:sz w:val="24"/>
          <w:szCs w:val="24"/>
        </w:rPr>
        <w:t xml:space="preserve">. Además de las variedades dialectales o paralingüísticas de cada hablante, el acento y la entonación son importantes al contar un relato. El mensaje tiene que ser verídico y para ello el uso de la entonación puede ayudar. </w:t>
      </w:r>
    </w:p>
    <w:p w14:paraId="57ED6E06" w14:textId="396562CD"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Pausas</w:t>
      </w:r>
      <w:r w:rsidRPr="00791252">
        <w:rPr>
          <w:rFonts w:cstheme="majorHAnsi"/>
          <w:sz w:val="24"/>
          <w:szCs w:val="24"/>
        </w:rPr>
        <w:t xml:space="preserve">. Es esencial hacer un uso correcto de las pausas, para que el receptor capte el mensaje y le de tiempo a interiorizarlo y entenderlo. Darles tiempo a nuestros estudiantes a entender el discurso de los docentes es muy importante. </w:t>
      </w:r>
    </w:p>
    <w:p w14:paraId="4AA2C634" w14:textId="731CAEF9"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Énfasis</w:t>
      </w:r>
      <w:r w:rsidRPr="00791252">
        <w:rPr>
          <w:rFonts w:cstheme="majorHAnsi"/>
          <w:sz w:val="24"/>
          <w:szCs w:val="24"/>
        </w:rPr>
        <w:t xml:space="preserve">. Sería como el subrayado en un escrito, destacar la parte que nos interesa del texto. Para ello es importante hacer un buen uso de la respiración pulmonar o </w:t>
      </w:r>
      <w:proofErr w:type="spellStart"/>
      <w:r w:rsidRPr="00791252">
        <w:rPr>
          <w:rFonts w:cstheme="majorHAnsi"/>
          <w:sz w:val="24"/>
          <w:szCs w:val="24"/>
        </w:rPr>
        <w:t>dia</w:t>
      </w:r>
      <w:r w:rsidR="007D70FB">
        <w:rPr>
          <w:rFonts w:cstheme="majorHAnsi"/>
          <w:sz w:val="24"/>
          <w:szCs w:val="24"/>
        </w:rPr>
        <w:t>f</w:t>
      </w:r>
      <w:r w:rsidRPr="00791252">
        <w:rPr>
          <w:rFonts w:cstheme="majorHAnsi"/>
          <w:sz w:val="24"/>
          <w:szCs w:val="24"/>
        </w:rPr>
        <w:t>ramática</w:t>
      </w:r>
      <w:proofErr w:type="spellEnd"/>
      <w:r w:rsidRPr="00791252">
        <w:rPr>
          <w:rFonts w:cstheme="majorHAnsi"/>
          <w:sz w:val="24"/>
          <w:szCs w:val="24"/>
        </w:rPr>
        <w:t>; esta última es la que se trabaja en Pilates y con la cual se coge más cantidad de aire al respirar, pudiendo aumentar la duración del discurso sin forzar la garganta.</w:t>
      </w:r>
    </w:p>
    <w:p w14:paraId="6040119F" w14:textId="77777777" w:rsidR="0058456C" w:rsidRDefault="0058456C" w:rsidP="00791252">
      <w:pPr>
        <w:spacing w:line="240" w:lineRule="auto"/>
        <w:jc w:val="both"/>
        <w:rPr>
          <w:rFonts w:cstheme="majorHAnsi"/>
          <w:sz w:val="24"/>
          <w:szCs w:val="24"/>
        </w:rPr>
      </w:pPr>
    </w:p>
    <w:p w14:paraId="021B8030" w14:textId="65EA154D" w:rsidR="00612A32" w:rsidRPr="00791252" w:rsidRDefault="00612A32" w:rsidP="00791252">
      <w:pPr>
        <w:spacing w:line="240" w:lineRule="auto"/>
        <w:jc w:val="both"/>
        <w:rPr>
          <w:rFonts w:cstheme="majorHAnsi"/>
          <w:sz w:val="24"/>
          <w:szCs w:val="24"/>
        </w:rPr>
      </w:pPr>
      <w:r w:rsidRPr="00791252">
        <w:rPr>
          <w:rFonts w:cstheme="majorHAnsi"/>
          <w:sz w:val="24"/>
          <w:szCs w:val="24"/>
        </w:rPr>
        <w:t xml:space="preserve">Los </w:t>
      </w:r>
      <w:r w:rsidRPr="00791252">
        <w:rPr>
          <w:rFonts w:cstheme="majorHAnsi"/>
          <w:b/>
          <w:sz w:val="24"/>
          <w:szCs w:val="24"/>
        </w:rPr>
        <w:t xml:space="preserve">elementos </w:t>
      </w:r>
      <w:r w:rsidRPr="00791252">
        <w:rPr>
          <w:rFonts w:cstheme="majorHAnsi"/>
          <w:sz w:val="24"/>
          <w:szCs w:val="24"/>
        </w:rPr>
        <w:t xml:space="preserve">del lenguaje </w:t>
      </w:r>
      <w:proofErr w:type="spellStart"/>
      <w:r w:rsidRPr="00791252">
        <w:rPr>
          <w:rFonts w:cstheme="majorHAnsi"/>
          <w:sz w:val="24"/>
          <w:szCs w:val="24"/>
        </w:rPr>
        <w:t>paraverbal</w:t>
      </w:r>
      <w:proofErr w:type="spellEnd"/>
      <w:r w:rsidRPr="00791252">
        <w:rPr>
          <w:rFonts w:cstheme="majorHAnsi"/>
          <w:sz w:val="24"/>
          <w:szCs w:val="24"/>
        </w:rPr>
        <w:t xml:space="preserve"> en el lenguaje </w:t>
      </w:r>
      <w:r w:rsidRPr="00791252">
        <w:rPr>
          <w:rFonts w:cstheme="majorHAnsi"/>
          <w:b/>
          <w:sz w:val="24"/>
          <w:szCs w:val="24"/>
        </w:rPr>
        <w:t>escrito</w:t>
      </w:r>
      <w:r w:rsidRPr="00791252">
        <w:rPr>
          <w:rFonts w:cstheme="majorHAnsi"/>
          <w:sz w:val="24"/>
          <w:szCs w:val="24"/>
        </w:rPr>
        <w:t xml:space="preserve"> serían:</w:t>
      </w:r>
    </w:p>
    <w:p w14:paraId="74115D7E" w14:textId="77777777"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Signos de puntuación</w:t>
      </w:r>
      <w:r w:rsidRPr="00791252">
        <w:rPr>
          <w:rFonts w:cstheme="majorHAnsi"/>
          <w:sz w:val="24"/>
          <w:szCs w:val="24"/>
        </w:rPr>
        <w:t xml:space="preserve">. El punto y final para terminar un párrafo, el punto y aparte para cerrar una oración; el punto y coma o la coma para separar unidades más pequeñas, el </w:t>
      </w:r>
      <w:proofErr w:type="spellStart"/>
      <w:r w:rsidRPr="00791252">
        <w:rPr>
          <w:rFonts w:cstheme="majorHAnsi"/>
          <w:sz w:val="24"/>
          <w:szCs w:val="24"/>
        </w:rPr>
        <w:t>guión</w:t>
      </w:r>
      <w:proofErr w:type="spellEnd"/>
      <w:r w:rsidRPr="00791252">
        <w:rPr>
          <w:rFonts w:cstheme="majorHAnsi"/>
          <w:sz w:val="24"/>
          <w:szCs w:val="24"/>
        </w:rPr>
        <w:t xml:space="preserve"> para dar pie al diálogo en teatro…</w:t>
      </w:r>
    </w:p>
    <w:p w14:paraId="593CA37C" w14:textId="77777777" w:rsidR="00612A32" w:rsidRPr="00791252" w:rsidRDefault="00612A32" w:rsidP="00791252">
      <w:pPr>
        <w:pStyle w:val="Prrafodelista"/>
        <w:numPr>
          <w:ilvl w:val="0"/>
          <w:numId w:val="28"/>
        </w:numPr>
        <w:spacing w:after="0" w:line="240" w:lineRule="auto"/>
        <w:jc w:val="both"/>
        <w:rPr>
          <w:rFonts w:cstheme="majorHAnsi"/>
          <w:sz w:val="24"/>
          <w:szCs w:val="24"/>
        </w:rPr>
      </w:pPr>
      <w:r w:rsidRPr="00791252">
        <w:rPr>
          <w:rFonts w:cstheme="majorHAnsi"/>
          <w:sz w:val="24"/>
          <w:szCs w:val="24"/>
          <w:u w:val="single"/>
        </w:rPr>
        <w:t>Signos de entonación</w:t>
      </w:r>
      <w:r w:rsidRPr="00791252">
        <w:rPr>
          <w:rFonts w:cstheme="majorHAnsi"/>
          <w:sz w:val="24"/>
          <w:szCs w:val="24"/>
        </w:rPr>
        <w:t xml:space="preserve">. El uso de las comillas “” para dar a entender algo sin explicarlo, la exclamación para elevar el tono de voz ¡!, la interrogación para expresar duda, puntos suspensivos para no terminar de decir algo bien por simular una interrupción o bien porque no es necesario decirlo, entre otros. </w:t>
      </w:r>
    </w:p>
    <w:p w14:paraId="083AF386" w14:textId="77777777" w:rsidR="00612A32" w:rsidRPr="00791252" w:rsidRDefault="00612A32" w:rsidP="00791252">
      <w:pPr>
        <w:spacing w:after="0" w:line="240" w:lineRule="auto"/>
        <w:ind w:left="360"/>
        <w:jc w:val="both"/>
        <w:rPr>
          <w:b/>
          <w:color w:val="000000" w:themeColor="text1"/>
          <w:sz w:val="24"/>
          <w:szCs w:val="24"/>
        </w:rPr>
      </w:pPr>
    </w:p>
    <w:p w14:paraId="72C2F130" w14:textId="4B3C6D02" w:rsidR="005F2234" w:rsidRPr="00791252" w:rsidRDefault="00166CBF" w:rsidP="00791252">
      <w:pPr>
        <w:spacing w:after="0" w:line="240" w:lineRule="auto"/>
        <w:ind w:left="360"/>
        <w:jc w:val="both"/>
        <w:rPr>
          <w:bCs/>
          <w:color w:val="000000" w:themeColor="text1"/>
          <w:sz w:val="24"/>
          <w:szCs w:val="24"/>
        </w:rPr>
      </w:pPr>
      <w:r w:rsidRPr="00791252">
        <w:rPr>
          <w:bCs/>
          <w:color w:val="000000" w:themeColor="text1"/>
          <w:sz w:val="24"/>
          <w:szCs w:val="24"/>
        </w:rPr>
        <w:t xml:space="preserve">11 </w:t>
      </w:r>
      <w:r w:rsidR="005F2234" w:rsidRPr="00791252">
        <w:rPr>
          <w:bCs/>
          <w:color w:val="000000" w:themeColor="text1"/>
          <w:sz w:val="24"/>
          <w:szCs w:val="24"/>
        </w:rPr>
        <w:t>GÉNEROS EXPOSITIVOS</w:t>
      </w:r>
    </w:p>
    <w:p w14:paraId="7B4D9BAB" w14:textId="77777777" w:rsidR="009674FC" w:rsidRPr="00791252" w:rsidRDefault="009674FC" w:rsidP="00791252">
      <w:pPr>
        <w:spacing w:after="0" w:line="240" w:lineRule="auto"/>
        <w:ind w:left="360"/>
        <w:jc w:val="both"/>
        <w:rPr>
          <w:color w:val="000000" w:themeColor="text1"/>
          <w:sz w:val="24"/>
          <w:szCs w:val="24"/>
        </w:rPr>
      </w:pPr>
    </w:p>
    <w:p w14:paraId="20C0115F" w14:textId="1E10E1C1" w:rsidR="005F2234" w:rsidRPr="00791252" w:rsidRDefault="008C119D" w:rsidP="00791252">
      <w:pPr>
        <w:spacing w:line="240" w:lineRule="auto"/>
        <w:jc w:val="both"/>
        <w:rPr>
          <w:rFonts w:eastAsia="PMingLiU" w:cs="Arial"/>
          <w:sz w:val="24"/>
          <w:szCs w:val="24"/>
          <w:lang w:eastAsia="zh-TW" w:bidi="he-IL"/>
        </w:rPr>
      </w:pPr>
      <w:r w:rsidRPr="00791252">
        <w:rPr>
          <w:b/>
          <w:color w:val="000000" w:themeColor="text1"/>
          <w:sz w:val="24"/>
          <w:szCs w:val="24"/>
          <w:u w:val="single"/>
        </w:rPr>
        <w:t xml:space="preserve">1. </w:t>
      </w:r>
      <w:r w:rsidR="005F2234" w:rsidRPr="00791252">
        <w:rPr>
          <w:b/>
          <w:color w:val="000000" w:themeColor="text1"/>
          <w:sz w:val="24"/>
          <w:szCs w:val="24"/>
          <w:u w:val="single"/>
        </w:rPr>
        <w:t>Artículo</w:t>
      </w:r>
      <w:r w:rsidR="002237EB" w:rsidRPr="00791252">
        <w:rPr>
          <w:b/>
          <w:color w:val="000000" w:themeColor="text1"/>
          <w:sz w:val="24"/>
          <w:szCs w:val="24"/>
          <w:u w:val="single"/>
        </w:rPr>
        <w:t xml:space="preserve"> (Martínez Albertos)</w:t>
      </w:r>
      <w:r w:rsidR="005F2234" w:rsidRPr="00791252">
        <w:rPr>
          <w:b/>
          <w:color w:val="000000" w:themeColor="text1"/>
          <w:sz w:val="24"/>
          <w:szCs w:val="24"/>
        </w:rPr>
        <w:t>.</w:t>
      </w:r>
      <w:r w:rsidRPr="00791252">
        <w:rPr>
          <w:rFonts w:eastAsia="PMingLiU" w:cs="Arial"/>
          <w:sz w:val="24"/>
          <w:szCs w:val="24"/>
          <w:lang w:eastAsia="zh-TW" w:bidi="he-IL"/>
        </w:rPr>
        <w:t xml:space="preserve"> </w:t>
      </w:r>
      <w:r w:rsidR="002237EB" w:rsidRPr="00791252">
        <w:rPr>
          <w:rFonts w:eastAsia="PMingLiU" w:cs="Arial"/>
          <w:sz w:val="24"/>
          <w:szCs w:val="24"/>
          <w:lang w:eastAsia="zh-TW" w:bidi="he-IL"/>
        </w:rPr>
        <w:t>E</w:t>
      </w:r>
      <w:r w:rsidRPr="00791252">
        <w:rPr>
          <w:rFonts w:eastAsia="PMingLiU" w:cs="Arial"/>
          <w:sz w:val="24"/>
          <w:szCs w:val="24"/>
          <w:lang w:eastAsia="zh-TW" w:bidi="he-IL"/>
        </w:rPr>
        <w:t>scritos de mayor extensión que se insertan en los peri</w:t>
      </w:r>
      <w:r w:rsidR="002237EB" w:rsidRPr="00791252">
        <w:rPr>
          <w:rFonts w:eastAsia="PMingLiU" w:cs="Arial"/>
          <w:sz w:val="24"/>
          <w:szCs w:val="24"/>
          <w:lang w:eastAsia="zh-TW" w:bidi="he-IL"/>
        </w:rPr>
        <w:t xml:space="preserve">ódicos o publicaciones análogas, es decir, una </w:t>
      </w:r>
      <w:r w:rsidRPr="00791252">
        <w:rPr>
          <w:rFonts w:eastAsia="PMingLiU" w:cs="Arial"/>
          <w:sz w:val="24"/>
          <w:szCs w:val="24"/>
          <w:lang w:eastAsia="zh-TW" w:bidi="he-IL"/>
        </w:rPr>
        <w:t xml:space="preserve">creación literaria destinada a informar sobre acontecimientos o ideas de actualidad y a orientar, mediante juicios de interpretación y valoración, la opinión de los lectores sobre dichos acontecimientos e ideas. El periodismo, como información de </w:t>
      </w:r>
      <w:proofErr w:type="gramStart"/>
      <w:r w:rsidRPr="00791252">
        <w:rPr>
          <w:rFonts w:eastAsia="PMingLiU" w:cs="Arial"/>
          <w:sz w:val="24"/>
          <w:szCs w:val="24"/>
          <w:lang w:eastAsia="zh-TW" w:bidi="he-IL"/>
        </w:rPr>
        <w:t>actualidad,  presenta</w:t>
      </w:r>
      <w:proofErr w:type="gramEnd"/>
      <w:r w:rsidRPr="00791252">
        <w:rPr>
          <w:rFonts w:eastAsia="PMingLiU" w:cs="Arial"/>
          <w:sz w:val="24"/>
          <w:szCs w:val="24"/>
          <w:lang w:eastAsia="zh-TW" w:bidi="he-IL"/>
        </w:rPr>
        <w:t xml:space="preserve"> dos niveles: uno estrictamente informativo (el que correspondería a los subgéneros “noticia”, “reportaje”, “crónica”), y otro de interpretación y valoración de la noticia en su contexto y en relación con </w:t>
      </w:r>
      <w:r w:rsidR="002237EB" w:rsidRPr="00791252">
        <w:rPr>
          <w:rFonts w:eastAsia="PMingLiU" w:cs="Arial"/>
          <w:sz w:val="24"/>
          <w:szCs w:val="24"/>
          <w:lang w:eastAsia="zh-TW" w:bidi="he-IL"/>
        </w:rPr>
        <w:t>sus antecedentes y repercusiones, donde se engloba el artículo, la columna…</w:t>
      </w:r>
      <w:r w:rsidRPr="00791252">
        <w:rPr>
          <w:rFonts w:eastAsia="PMingLiU" w:cs="Arial"/>
          <w:sz w:val="24"/>
          <w:szCs w:val="24"/>
          <w:lang w:eastAsia="zh-TW" w:bidi="he-IL"/>
        </w:rPr>
        <w:t xml:space="preserve">.  </w:t>
      </w:r>
    </w:p>
    <w:p w14:paraId="29936091" w14:textId="1BB6F45D" w:rsidR="005F2234" w:rsidRPr="00791252" w:rsidRDefault="008C119D" w:rsidP="00791252">
      <w:pPr>
        <w:spacing w:line="240" w:lineRule="auto"/>
        <w:jc w:val="both"/>
        <w:rPr>
          <w:rFonts w:eastAsia="PMingLiU" w:cs="Arial"/>
          <w:sz w:val="24"/>
          <w:szCs w:val="24"/>
          <w:lang w:eastAsia="zh-TW" w:bidi="he-IL"/>
        </w:rPr>
      </w:pPr>
      <w:r w:rsidRPr="00791252">
        <w:rPr>
          <w:b/>
          <w:color w:val="000000" w:themeColor="text1"/>
          <w:sz w:val="24"/>
          <w:szCs w:val="24"/>
          <w:u w:val="single"/>
        </w:rPr>
        <w:t xml:space="preserve">2. </w:t>
      </w:r>
      <w:r w:rsidR="005F2234" w:rsidRPr="00791252">
        <w:rPr>
          <w:b/>
          <w:color w:val="000000" w:themeColor="text1"/>
          <w:sz w:val="24"/>
          <w:szCs w:val="24"/>
          <w:u w:val="single"/>
        </w:rPr>
        <w:t>Carta</w:t>
      </w:r>
      <w:r w:rsidR="005F2234" w:rsidRPr="00791252">
        <w:rPr>
          <w:color w:val="000000" w:themeColor="text1"/>
          <w:sz w:val="24"/>
          <w:szCs w:val="24"/>
        </w:rPr>
        <w:t>.</w:t>
      </w:r>
      <w:r w:rsidR="002237EB" w:rsidRPr="00791252">
        <w:rPr>
          <w:rFonts w:eastAsia="PMingLiU" w:cs="Arial"/>
          <w:sz w:val="24"/>
          <w:szCs w:val="24"/>
          <w:lang w:eastAsia="zh-TW" w:bidi="he-IL"/>
        </w:rPr>
        <w:t xml:space="preserve"> T</w:t>
      </w:r>
      <w:r w:rsidRPr="00791252">
        <w:rPr>
          <w:rFonts w:eastAsia="PMingLiU" w:cs="Arial"/>
          <w:sz w:val="24"/>
          <w:szCs w:val="24"/>
          <w:lang w:eastAsia="zh-TW" w:bidi="he-IL"/>
        </w:rPr>
        <w:t>érmino de origen grecolatino (</w:t>
      </w:r>
      <w:proofErr w:type="spellStart"/>
      <w:r w:rsidRPr="00791252">
        <w:rPr>
          <w:rFonts w:eastAsia="PMingLiU" w:cs="Arial"/>
          <w:sz w:val="24"/>
          <w:szCs w:val="24"/>
          <w:lang w:eastAsia="zh-TW" w:bidi="he-IL"/>
        </w:rPr>
        <w:t>charta</w:t>
      </w:r>
      <w:proofErr w:type="spellEnd"/>
      <w:r w:rsidRPr="00791252">
        <w:rPr>
          <w:rFonts w:eastAsia="PMingLiU" w:cs="Arial"/>
          <w:sz w:val="24"/>
          <w:szCs w:val="24"/>
          <w:lang w:eastAsia="zh-TW" w:bidi="he-IL"/>
        </w:rPr>
        <w:t xml:space="preserve"> </w:t>
      </w:r>
      <w:proofErr w:type="spellStart"/>
      <w:r w:rsidRPr="00791252">
        <w:rPr>
          <w:rFonts w:eastAsia="PMingLiU" w:cs="Arial"/>
          <w:sz w:val="24"/>
          <w:szCs w:val="24"/>
          <w:lang w:eastAsia="zh-TW" w:bidi="he-IL"/>
        </w:rPr>
        <w:t>epistolaris</w:t>
      </w:r>
      <w:proofErr w:type="spellEnd"/>
      <w:r w:rsidRPr="00791252">
        <w:rPr>
          <w:rFonts w:eastAsia="PMingLiU" w:cs="Arial"/>
          <w:sz w:val="24"/>
          <w:szCs w:val="24"/>
          <w:lang w:eastAsia="zh-TW" w:bidi="he-IL"/>
        </w:rPr>
        <w:t xml:space="preserve">: papel de cartas) con el que designa un cauce de comunicación escrita (y un género literario, el epistolar) concebido como </w:t>
      </w:r>
      <w:r w:rsidR="002237EB" w:rsidRPr="00791252">
        <w:rPr>
          <w:rFonts w:eastAsia="PMingLiU" w:cs="Arial"/>
          <w:sz w:val="24"/>
          <w:szCs w:val="24"/>
          <w:lang w:eastAsia="zh-TW" w:bidi="he-IL"/>
        </w:rPr>
        <w:t xml:space="preserve">una </w:t>
      </w:r>
      <w:r w:rsidRPr="00791252">
        <w:rPr>
          <w:rFonts w:eastAsia="PMingLiU" w:cs="Arial"/>
          <w:sz w:val="24"/>
          <w:szCs w:val="24"/>
          <w:lang w:eastAsia="zh-TW" w:bidi="he-IL"/>
        </w:rPr>
        <w:t>comunicación por escrito entre dos personas ausentes. La práctica de este cauce cuenta con una larga tradición, tanto en el plano real como</w:t>
      </w:r>
      <w:r w:rsidR="002237EB" w:rsidRPr="00791252">
        <w:rPr>
          <w:rFonts w:eastAsia="PMingLiU" w:cs="Arial"/>
          <w:sz w:val="24"/>
          <w:szCs w:val="24"/>
          <w:lang w:eastAsia="zh-TW" w:bidi="he-IL"/>
        </w:rPr>
        <w:t xml:space="preserve"> en el de la ficción literaria, como Cicerón, Séneca u Horacio, Santa Teresa de Jesús o Lope de Vega. Más de una centena de cartas de este autor barroco con el duque de </w:t>
      </w:r>
      <w:proofErr w:type="spellStart"/>
      <w:r w:rsidR="002237EB" w:rsidRPr="00791252">
        <w:rPr>
          <w:rFonts w:eastAsia="PMingLiU" w:cs="Arial"/>
          <w:sz w:val="24"/>
          <w:szCs w:val="24"/>
          <w:lang w:eastAsia="zh-TW" w:bidi="he-IL"/>
        </w:rPr>
        <w:t>Sessa</w:t>
      </w:r>
      <w:proofErr w:type="spellEnd"/>
      <w:r w:rsidR="002237EB" w:rsidRPr="00791252">
        <w:rPr>
          <w:rFonts w:eastAsia="PMingLiU" w:cs="Arial"/>
          <w:sz w:val="24"/>
          <w:szCs w:val="24"/>
          <w:lang w:eastAsia="zh-TW" w:bidi="he-IL"/>
        </w:rPr>
        <w:t xml:space="preserve"> han sido adquiridas por la Biblioteca Nacional. </w:t>
      </w:r>
      <w:r w:rsidRPr="00791252">
        <w:rPr>
          <w:rFonts w:eastAsia="PMingLiU" w:cs="Arial"/>
          <w:sz w:val="24"/>
          <w:szCs w:val="24"/>
          <w:lang w:eastAsia="zh-TW" w:bidi="he-IL"/>
        </w:rPr>
        <w:t xml:space="preserve">En el Renacimiento se multiplican las cartas y epístolas siendo </w:t>
      </w:r>
      <w:r w:rsidRPr="00791252">
        <w:rPr>
          <w:rFonts w:eastAsia="PMingLiU" w:cs="Arial"/>
          <w:i/>
          <w:sz w:val="24"/>
          <w:szCs w:val="24"/>
          <w:lang w:eastAsia="zh-TW" w:bidi="he-IL"/>
        </w:rPr>
        <w:t xml:space="preserve">El Lazarillo </w:t>
      </w:r>
      <w:r w:rsidRPr="00791252">
        <w:rPr>
          <w:rFonts w:eastAsia="PMingLiU" w:cs="Arial"/>
          <w:sz w:val="24"/>
          <w:szCs w:val="24"/>
          <w:lang w:eastAsia="zh-TW" w:bidi="he-IL"/>
        </w:rPr>
        <w:t>en el plano literario el prototi</w:t>
      </w:r>
      <w:r w:rsidR="002237EB" w:rsidRPr="00791252">
        <w:rPr>
          <w:rFonts w:eastAsia="PMingLiU" w:cs="Arial"/>
          <w:sz w:val="24"/>
          <w:szCs w:val="24"/>
          <w:lang w:eastAsia="zh-TW" w:bidi="he-IL"/>
        </w:rPr>
        <w:t xml:space="preserve">po de la nueva novela epistolar; en el Romanticismo llegaría Drácula de </w:t>
      </w:r>
      <w:proofErr w:type="spellStart"/>
      <w:r w:rsidR="007D70FB">
        <w:rPr>
          <w:rFonts w:eastAsia="PMingLiU" w:cs="Arial"/>
          <w:sz w:val="24"/>
          <w:szCs w:val="24"/>
          <w:lang w:eastAsia="zh-TW" w:bidi="he-IL"/>
        </w:rPr>
        <w:t>Stoker</w:t>
      </w:r>
      <w:proofErr w:type="spellEnd"/>
      <w:r w:rsidR="002237EB" w:rsidRPr="00791252">
        <w:rPr>
          <w:rFonts w:eastAsia="PMingLiU" w:cs="Arial"/>
          <w:sz w:val="24"/>
          <w:szCs w:val="24"/>
          <w:lang w:eastAsia="zh-TW" w:bidi="he-IL"/>
        </w:rPr>
        <w:t xml:space="preserve">, que también cultivaría el género. </w:t>
      </w:r>
    </w:p>
    <w:p w14:paraId="79E51EB7" w14:textId="2BE6E366" w:rsidR="002237EB" w:rsidRPr="00791252" w:rsidRDefault="008C119D" w:rsidP="00791252">
      <w:pPr>
        <w:spacing w:line="240" w:lineRule="auto"/>
        <w:jc w:val="both"/>
        <w:rPr>
          <w:rFonts w:eastAsia="PMingLiU" w:cs="Arial"/>
          <w:sz w:val="24"/>
          <w:szCs w:val="24"/>
          <w:lang w:eastAsia="zh-TW" w:bidi="he-IL"/>
        </w:rPr>
      </w:pPr>
      <w:r w:rsidRPr="00791252">
        <w:rPr>
          <w:b/>
          <w:color w:val="000000" w:themeColor="text1"/>
          <w:sz w:val="24"/>
          <w:szCs w:val="24"/>
          <w:u w:val="single"/>
        </w:rPr>
        <w:t xml:space="preserve">3. </w:t>
      </w:r>
      <w:r w:rsidR="005F2234" w:rsidRPr="00791252">
        <w:rPr>
          <w:b/>
          <w:color w:val="000000" w:themeColor="text1"/>
          <w:sz w:val="24"/>
          <w:szCs w:val="24"/>
          <w:u w:val="single"/>
        </w:rPr>
        <w:t>Ensayo</w:t>
      </w:r>
      <w:r w:rsidR="005F2234" w:rsidRPr="00791252">
        <w:rPr>
          <w:b/>
          <w:color w:val="000000" w:themeColor="text1"/>
          <w:sz w:val="24"/>
          <w:szCs w:val="24"/>
        </w:rPr>
        <w:t>.</w:t>
      </w:r>
      <w:r w:rsidR="005F2234" w:rsidRPr="00791252">
        <w:rPr>
          <w:color w:val="000000" w:themeColor="text1"/>
          <w:sz w:val="24"/>
          <w:szCs w:val="24"/>
        </w:rPr>
        <w:t xml:space="preserve"> El autor ofrece su visión subjetiva de un tema relacionado con las ciencias sociales o las humanidades. </w:t>
      </w:r>
      <w:r w:rsidRPr="00791252">
        <w:rPr>
          <w:rFonts w:eastAsia="PMingLiU" w:cs="Arial"/>
          <w:sz w:val="24"/>
          <w:szCs w:val="24"/>
          <w:lang w:eastAsia="zh-TW" w:bidi="he-IL"/>
        </w:rPr>
        <w:t>Escrito en prosa, generalmente breve, de c</w:t>
      </w:r>
      <w:r w:rsidR="002237EB" w:rsidRPr="00791252">
        <w:rPr>
          <w:rFonts w:eastAsia="PMingLiU" w:cs="Arial"/>
          <w:sz w:val="24"/>
          <w:szCs w:val="24"/>
          <w:lang w:eastAsia="zh-TW" w:bidi="he-IL"/>
        </w:rPr>
        <w:t xml:space="preserve">arácter didáctico, reflexivo o </w:t>
      </w:r>
      <w:r w:rsidRPr="00791252">
        <w:rPr>
          <w:rFonts w:eastAsia="PMingLiU" w:cs="Arial"/>
          <w:sz w:val="24"/>
          <w:szCs w:val="24"/>
          <w:lang w:eastAsia="zh-TW" w:bidi="he-IL"/>
        </w:rPr>
        <w:t>interpretativo, en el que el autor aborda, desde un punto de vista personal y subjetivo, temas diversos, con gran flexibilidad de métodos y clara voluntad de estilo.</w:t>
      </w:r>
      <w:r w:rsidR="002237EB" w:rsidRPr="00791252">
        <w:rPr>
          <w:rFonts w:eastAsia="PMingLiU" w:cs="Arial"/>
          <w:sz w:val="24"/>
          <w:szCs w:val="24"/>
          <w:lang w:eastAsia="zh-TW" w:bidi="he-IL"/>
        </w:rPr>
        <w:t xml:space="preserve"> </w:t>
      </w:r>
    </w:p>
    <w:p w14:paraId="4D60A758" w14:textId="383F4A10" w:rsidR="002237EB" w:rsidRPr="00791252" w:rsidRDefault="002237EB" w:rsidP="00791252">
      <w:pPr>
        <w:spacing w:line="240" w:lineRule="auto"/>
        <w:jc w:val="both"/>
        <w:rPr>
          <w:rFonts w:eastAsia="PMingLiU" w:cs="Arial"/>
          <w:sz w:val="24"/>
          <w:szCs w:val="24"/>
          <w:lang w:eastAsia="zh-TW" w:bidi="he-IL"/>
        </w:rPr>
      </w:pPr>
      <w:r w:rsidRPr="00791252">
        <w:rPr>
          <w:rFonts w:eastAsia="PMingLiU" w:cs="Arial"/>
          <w:sz w:val="24"/>
          <w:szCs w:val="24"/>
          <w:lang w:eastAsia="zh-TW" w:bidi="he-IL"/>
        </w:rPr>
        <w:tab/>
      </w:r>
      <w:r w:rsidR="008C119D" w:rsidRPr="00791252">
        <w:rPr>
          <w:rFonts w:eastAsia="PMingLiU" w:cs="Arial"/>
          <w:sz w:val="24"/>
          <w:szCs w:val="24"/>
          <w:lang w:eastAsia="zh-TW" w:bidi="he-IL"/>
        </w:rPr>
        <w:t>El estilo del ensayo es el de prosa literaria sin estructura prefijad</w:t>
      </w:r>
      <w:r w:rsidRPr="00791252">
        <w:rPr>
          <w:rFonts w:eastAsia="PMingLiU" w:cs="Arial"/>
          <w:sz w:val="24"/>
          <w:szCs w:val="24"/>
          <w:lang w:eastAsia="zh-TW" w:bidi="he-IL"/>
        </w:rPr>
        <w:t xml:space="preserve">a y </w:t>
      </w:r>
      <w:r w:rsidR="008C119D" w:rsidRPr="00791252">
        <w:rPr>
          <w:rFonts w:eastAsia="PMingLiU" w:cs="Arial"/>
          <w:sz w:val="24"/>
          <w:szCs w:val="24"/>
          <w:lang w:eastAsia="zh-TW" w:bidi="he-IL"/>
        </w:rPr>
        <w:t>hunde sus raíces en la tr</w:t>
      </w:r>
      <w:r w:rsidRPr="00791252">
        <w:rPr>
          <w:rFonts w:eastAsia="PMingLiU" w:cs="Arial"/>
          <w:sz w:val="24"/>
          <w:szCs w:val="24"/>
          <w:lang w:eastAsia="zh-TW" w:bidi="he-IL"/>
        </w:rPr>
        <w:t xml:space="preserve">adición oral. </w:t>
      </w:r>
      <w:r w:rsidR="008C119D" w:rsidRPr="00791252">
        <w:rPr>
          <w:rFonts w:eastAsia="PMingLiU" w:cs="Arial"/>
          <w:sz w:val="24"/>
          <w:szCs w:val="24"/>
          <w:lang w:eastAsia="zh-TW" w:bidi="he-IL"/>
        </w:rPr>
        <w:t xml:space="preserve">Se considera a Michel de Montaigne, con sus </w:t>
      </w:r>
      <w:proofErr w:type="spellStart"/>
      <w:r w:rsidR="008C119D" w:rsidRPr="00791252">
        <w:rPr>
          <w:rFonts w:eastAsia="PMingLiU" w:cs="Arial"/>
          <w:i/>
          <w:sz w:val="24"/>
          <w:szCs w:val="24"/>
          <w:lang w:eastAsia="zh-TW" w:bidi="he-IL"/>
        </w:rPr>
        <w:t>Essais</w:t>
      </w:r>
      <w:proofErr w:type="spellEnd"/>
      <w:r w:rsidR="008C119D" w:rsidRPr="00791252">
        <w:rPr>
          <w:rFonts w:eastAsia="PMingLiU" w:cs="Arial"/>
          <w:i/>
          <w:sz w:val="24"/>
          <w:szCs w:val="24"/>
          <w:lang w:eastAsia="zh-TW" w:bidi="he-IL"/>
        </w:rPr>
        <w:t>,</w:t>
      </w:r>
      <w:r w:rsidR="008C119D" w:rsidRPr="00791252">
        <w:rPr>
          <w:rFonts w:eastAsia="PMingLiU" w:cs="Arial"/>
          <w:sz w:val="24"/>
          <w:szCs w:val="24"/>
          <w:lang w:eastAsia="zh-TW" w:bidi="he-IL"/>
        </w:rPr>
        <w:t xml:space="preserve"> el fundador del género, pero los orígenes ensayísticos llegan a las Epístolas </w:t>
      </w:r>
      <w:r w:rsidR="007D70FB">
        <w:rPr>
          <w:rFonts w:eastAsia="PMingLiU" w:cs="Arial"/>
          <w:sz w:val="24"/>
          <w:szCs w:val="24"/>
          <w:lang w:eastAsia="zh-TW" w:bidi="he-IL"/>
        </w:rPr>
        <w:t>de</w:t>
      </w:r>
      <w:r w:rsidR="008C119D" w:rsidRPr="00791252">
        <w:rPr>
          <w:rFonts w:eastAsia="PMingLiU" w:cs="Arial"/>
          <w:sz w:val="24"/>
          <w:szCs w:val="24"/>
          <w:lang w:eastAsia="zh-TW" w:bidi="he-IL"/>
        </w:rPr>
        <w:t xml:space="preserve"> Séneca y se cultivan con</w:t>
      </w:r>
      <w:r w:rsidRPr="00791252">
        <w:rPr>
          <w:rFonts w:eastAsia="PMingLiU" w:cs="Arial"/>
          <w:sz w:val="24"/>
          <w:szCs w:val="24"/>
          <w:lang w:eastAsia="zh-TW" w:bidi="he-IL"/>
        </w:rPr>
        <w:t xml:space="preserve"> en el s. XVII por Gracián o Quevedo.</w:t>
      </w:r>
    </w:p>
    <w:p w14:paraId="3F8575FF" w14:textId="14F81490" w:rsidR="00A736A7" w:rsidRPr="00791252" w:rsidRDefault="00A736A7" w:rsidP="00791252">
      <w:pPr>
        <w:spacing w:after="0" w:line="240" w:lineRule="auto"/>
        <w:jc w:val="both"/>
        <w:rPr>
          <w:rFonts w:eastAsia="PMingLiU" w:cs="Arial"/>
          <w:sz w:val="24"/>
          <w:szCs w:val="24"/>
          <w:lang w:eastAsia="zh-TW" w:bidi="he-IL"/>
        </w:rPr>
      </w:pPr>
      <w:r w:rsidRPr="00791252">
        <w:rPr>
          <w:b/>
          <w:color w:val="000000" w:themeColor="text1"/>
          <w:sz w:val="24"/>
          <w:szCs w:val="24"/>
          <w:u w:val="single"/>
        </w:rPr>
        <w:t>4</w:t>
      </w:r>
      <w:r w:rsidR="008C119D" w:rsidRPr="00791252">
        <w:rPr>
          <w:b/>
          <w:color w:val="000000" w:themeColor="text1"/>
          <w:sz w:val="24"/>
          <w:szCs w:val="24"/>
          <w:u w:val="single"/>
        </w:rPr>
        <w:t xml:space="preserve">. </w:t>
      </w:r>
      <w:r w:rsidR="005F2234" w:rsidRPr="00791252">
        <w:rPr>
          <w:b/>
          <w:color w:val="000000" w:themeColor="text1"/>
          <w:sz w:val="24"/>
          <w:szCs w:val="24"/>
          <w:u w:val="single"/>
        </w:rPr>
        <w:t>Discurso</w:t>
      </w:r>
      <w:r w:rsidR="005F2234" w:rsidRPr="00791252">
        <w:rPr>
          <w:color w:val="000000" w:themeColor="text1"/>
          <w:sz w:val="24"/>
          <w:szCs w:val="24"/>
        </w:rPr>
        <w:t>.</w:t>
      </w:r>
      <w:r w:rsidR="002237EB" w:rsidRPr="00791252">
        <w:rPr>
          <w:rFonts w:eastAsia="PMingLiU" w:cs="Arial"/>
          <w:sz w:val="24"/>
          <w:szCs w:val="24"/>
          <w:lang w:eastAsia="zh-TW" w:bidi="he-IL"/>
        </w:rPr>
        <w:t xml:space="preserve"> E</w:t>
      </w:r>
      <w:r w:rsidR="008C119D" w:rsidRPr="00791252">
        <w:rPr>
          <w:rFonts w:eastAsia="PMingLiU" w:cs="Arial"/>
          <w:sz w:val="24"/>
          <w:szCs w:val="24"/>
          <w:lang w:eastAsia="zh-TW" w:bidi="he-IL"/>
        </w:rPr>
        <w:t>xposición oral o escrita de un deter</w:t>
      </w:r>
      <w:r w:rsidR="002237EB" w:rsidRPr="00791252">
        <w:rPr>
          <w:rFonts w:eastAsia="PMingLiU" w:cs="Arial"/>
          <w:sz w:val="24"/>
          <w:szCs w:val="24"/>
          <w:lang w:eastAsia="zh-TW" w:bidi="he-IL"/>
        </w:rPr>
        <w:t>minado tema y muy relacionado con la</w:t>
      </w:r>
      <w:r w:rsidR="008C119D" w:rsidRPr="00791252">
        <w:rPr>
          <w:rFonts w:eastAsia="PMingLiU" w:cs="Arial"/>
          <w:sz w:val="24"/>
          <w:szCs w:val="24"/>
          <w:lang w:eastAsia="zh-TW" w:bidi="he-IL"/>
        </w:rPr>
        <w:t xml:space="preserve"> oratoria, que tuvo gr</w:t>
      </w:r>
      <w:r w:rsidR="002237EB" w:rsidRPr="00791252">
        <w:rPr>
          <w:rFonts w:eastAsia="PMingLiU" w:cs="Arial"/>
          <w:sz w:val="24"/>
          <w:szCs w:val="24"/>
          <w:lang w:eastAsia="zh-TW" w:bidi="he-IL"/>
        </w:rPr>
        <w:t>an importancia en las cultura</w:t>
      </w:r>
      <w:r w:rsidR="008C119D" w:rsidRPr="00791252">
        <w:rPr>
          <w:rFonts w:eastAsia="PMingLiU" w:cs="Arial"/>
          <w:sz w:val="24"/>
          <w:szCs w:val="24"/>
          <w:lang w:eastAsia="zh-TW" w:bidi="he-IL"/>
        </w:rPr>
        <w:t xml:space="preserve">s griega y romana. El discurso de tipo político es el básico, pero también hay otros como el </w:t>
      </w:r>
      <w:r w:rsidR="006540BB" w:rsidRPr="00791252">
        <w:rPr>
          <w:rFonts w:eastAsia="PMingLiU" w:cs="Arial"/>
          <w:sz w:val="24"/>
          <w:szCs w:val="24"/>
          <w:lang w:eastAsia="zh-TW" w:bidi="he-IL"/>
        </w:rPr>
        <w:t xml:space="preserve">jurídico, </w:t>
      </w:r>
      <w:r w:rsidR="008C119D" w:rsidRPr="00791252">
        <w:rPr>
          <w:rFonts w:eastAsia="PMingLiU" w:cs="Arial"/>
          <w:sz w:val="24"/>
          <w:szCs w:val="24"/>
          <w:lang w:eastAsia="zh-TW" w:bidi="he-IL"/>
        </w:rPr>
        <w:t xml:space="preserve">filosófico, social o literario. </w:t>
      </w:r>
      <w:r w:rsidR="002237EB" w:rsidRPr="00791252">
        <w:rPr>
          <w:rFonts w:eastAsia="PMingLiU" w:cs="Arial"/>
          <w:sz w:val="24"/>
          <w:szCs w:val="24"/>
          <w:lang w:eastAsia="zh-TW" w:bidi="he-IL"/>
        </w:rPr>
        <w:t xml:space="preserve">Las bases para un buen discurso, según </w:t>
      </w:r>
      <w:r w:rsidRPr="00791252">
        <w:rPr>
          <w:rFonts w:eastAsia="PMingLiU" w:cs="Arial"/>
          <w:b/>
          <w:bCs/>
          <w:sz w:val="24"/>
          <w:szCs w:val="24"/>
          <w:lang w:eastAsia="zh-TW" w:bidi="he-IL"/>
        </w:rPr>
        <w:t>Ángel Lafuente</w:t>
      </w:r>
      <w:r w:rsidRPr="00791252">
        <w:rPr>
          <w:rFonts w:eastAsia="PMingLiU" w:cs="Arial"/>
          <w:sz w:val="24"/>
          <w:szCs w:val="24"/>
          <w:lang w:eastAsia="zh-TW" w:bidi="he-IL"/>
        </w:rPr>
        <w:t xml:space="preserve">, experto en protocolo y oratoria, serían: </w:t>
      </w:r>
    </w:p>
    <w:p w14:paraId="7FA61D5D" w14:textId="41481FB2"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t>- Nunca la palabra antes que el pensamiento.</w:t>
      </w:r>
    </w:p>
    <w:p w14:paraId="2178A519" w14:textId="57610D4D"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lastRenderedPageBreak/>
        <w:t xml:space="preserve">- No interrumpir la frase o idea. </w:t>
      </w:r>
    </w:p>
    <w:p w14:paraId="06F4D439" w14:textId="7A5F2685"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t xml:space="preserve">- Frase breve. </w:t>
      </w:r>
    </w:p>
    <w:p w14:paraId="797E390A" w14:textId="07B805DC"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t xml:space="preserve">- Mirada interpelante. </w:t>
      </w:r>
    </w:p>
    <w:p w14:paraId="2F55C01E" w14:textId="685645D2"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t xml:space="preserve">- Gesto libre. </w:t>
      </w:r>
    </w:p>
    <w:p w14:paraId="39C57CEC" w14:textId="27608B03" w:rsidR="00A736A7" w:rsidRPr="00791252" w:rsidRDefault="00A736A7" w:rsidP="00791252">
      <w:pPr>
        <w:spacing w:after="0" w:line="240" w:lineRule="auto"/>
        <w:jc w:val="both"/>
        <w:rPr>
          <w:color w:val="000000" w:themeColor="text1"/>
          <w:sz w:val="24"/>
          <w:szCs w:val="24"/>
        </w:rPr>
      </w:pPr>
      <w:r w:rsidRPr="00791252">
        <w:rPr>
          <w:color w:val="000000" w:themeColor="text1"/>
          <w:sz w:val="24"/>
          <w:szCs w:val="24"/>
        </w:rPr>
        <w:t xml:space="preserve">- Silencios. </w:t>
      </w:r>
    </w:p>
    <w:p w14:paraId="50C16C32" w14:textId="6F09247F" w:rsidR="00A736A7" w:rsidRDefault="00A736A7" w:rsidP="00791252">
      <w:pPr>
        <w:spacing w:after="0" w:line="240" w:lineRule="auto"/>
        <w:jc w:val="both"/>
        <w:rPr>
          <w:color w:val="000000" w:themeColor="text1"/>
          <w:sz w:val="24"/>
          <w:szCs w:val="24"/>
        </w:rPr>
      </w:pPr>
      <w:r w:rsidRPr="00791252">
        <w:rPr>
          <w:color w:val="000000" w:themeColor="text1"/>
          <w:sz w:val="24"/>
          <w:szCs w:val="24"/>
        </w:rPr>
        <w:t xml:space="preserve">- Velocidad posible, comprensible y adecuada. </w:t>
      </w:r>
    </w:p>
    <w:p w14:paraId="4CCA106D" w14:textId="77777777" w:rsidR="007D70FB" w:rsidRPr="00791252" w:rsidRDefault="007D70FB" w:rsidP="00791252">
      <w:pPr>
        <w:spacing w:after="0" w:line="240" w:lineRule="auto"/>
        <w:jc w:val="both"/>
        <w:rPr>
          <w:color w:val="000000" w:themeColor="text1"/>
          <w:sz w:val="24"/>
          <w:szCs w:val="24"/>
        </w:rPr>
      </w:pPr>
    </w:p>
    <w:p w14:paraId="75AA3D1A" w14:textId="7964B2A4" w:rsidR="00A736A7" w:rsidRPr="00791252" w:rsidRDefault="00A736A7" w:rsidP="00791252">
      <w:pPr>
        <w:spacing w:after="0" w:line="240" w:lineRule="auto"/>
        <w:jc w:val="both"/>
        <w:rPr>
          <w:rFonts w:eastAsia="PMingLiU" w:cs="Arial"/>
          <w:sz w:val="24"/>
          <w:szCs w:val="24"/>
          <w:lang w:eastAsia="zh-TW" w:bidi="he-IL"/>
        </w:rPr>
      </w:pPr>
      <w:r w:rsidRPr="00791252">
        <w:rPr>
          <w:b/>
          <w:color w:val="000000" w:themeColor="text1"/>
          <w:sz w:val="24"/>
          <w:szCs w:val="24"/>
          <w:u w:val="single"/>
        </w:rPr>
        <w:t>5. Tratado</w:t>
      </w:r>
      <w:r w:rsidRPr="00791252">
        <w:rPr>
          <w:b/>
          <w:color w:val="000000" w:themeColor="text1"/>
          <w:sz w:val="24"/>
          <w:szCs w:val="24"/>
        </w:rPr>
        <w:t>.</w:t>
      </w:r>
      <w:r w:rsidRPr="00791252">
        <w:rPr>
          <w:rFonts w:eastAsia="PMingLiU" w:cs="Arial"/>
          <w:sz w:val="24"/>
          <w:szCs w:val="24"/>
          <w:lang w:eastAsia="zh-TW" w:bidi="he-IL"/>
        </w:rPr>
        <w:t xml:space="preserve"> Género histórico o teórico muy flexible y general, se da tanto en obras de ficción como en obras de tipo científico y didáctico. </w:t>
      </w:r>
      <w:r w:rsidR="001E0BC3" w:rsidRPr="00791252">
        <w:rPr>
          <w:rFonts w:eastAsia="PMingLiU" w:cs="Arial"/>
          <w:sz w:val="24"/>
          <w:szCs w:val="24"/>
          <w:lang w:eastAsia="zh-TW" w:bidi="he-IL"/>
        </w:rPr>
        <w:t xml:space="preserve">Han sido importantísimos en la historia, como el Tratado de Versalles que terminó oficialmente con la Primera Guerra Mundial y fue firmado por más de 50 países. </w:t>
      </w:r>
    </w:p>
    <w:p w14:paraId="5CAF91B7" w14:textId="77777777" w:rsidR="00A736A7" w:rsidRPr="00791252" w:rsidRDefault="00A736A7" w:rsidP="00791252">
      <w:pPr>
        <w:spacing w:after="0" w:line="240" w:lineRule="auto"/>
        <w:jc w:val="both"/>
        <w:rPr>
          <w:color w:val="000000" w:themeColor="text1"/>
          <w:sz w:val="24"/>
          <w:szCs w:val="24"/>
        </w:rPr>
      </w:pPr>
    </w:p>
    <w:p w14:paraId="02AED981" w14:textId="729E02E8" w:rsidR="005F2234" w:rsidRPr="00791252" w:rsidRDefault="00A736A7" w:rsidP="00791252">
      <w:pPr>
        <w:spacing w:line="240" w:lineRule="auto"/>
        <w:jc w:val="both"/>
        <w:rPr>
          <w:rFonts w:eastAsia="PMingLiU" w:cs="Arial"/>
          <w:sz w:val="24"/>
          <w:szCs w:val="24"/>
          <w:lang w:eastAsia="zh-TW" w:bidi="he-IL"/>
        </w:rPr>
      </w:pPr>
      <w:r w:rsidRPr="00791252">
        <w:rPr>
          <w:b/>
          <w:color w:val="000000" w:themeColor="text1"/>
          <w:sz w:val="24"/>
          <w:szCs w:val="24"/>
          <w:u w:val="single"/>
        </w:rPr>
        <w:t>6</w:t>
      </w:r>
      <w:r w:rsidR="008C119D" w:rsidRPr="00791252">
        <w:rPr>
          <w:b/>
          <w:color w:val="000000" w:themeColor="text1"/>
          <w:sz w:val="24"/>
          <w:szCs w:val="24"/>
          <w:u w:val="single"/>
        </w:rPr>
        <w:t xml:space="preserve">. </w:t>
      </w:r>
      <w:r w:rsidR="005F2234" w:rsidRPr="00791252">
        <w:rPr>
          <w:b/>
          <w:color w:val="000000" w:themeColor="text1"/>
          <w:sz w:val="24"/>
          <w:szCs w:val="24"/>
          <w:u w:val="single"/>
        </w:rPr>
        <w:t>Glosa</w:t>
      </w:r>
      <w:r w:rsidR="005F2234" w:rsidRPr="00791252">
        <w:rPr>
          <w:b/>
          <w:color w:val="000000" w:themeColor="text1"/>
          <w:sz w:val="24"/>
          <w:szCs w:val="24"/>
        </w:rPr>
        <w:t>.</w:t>
      </w:r>
      <w:r w:rsidR="008C119D" w:rsidRPr="00791252">
        <w:rPr>
          <w:rFonts w:eastAsia="PMingLiU" w:cs="Arial"/>
          <w:sz w:val="24"/>
          <w:szCs w:val="24"/>
          <w:lang w:eastAsia="zh-TW" w:bidi="he-IL"/>
        </w:rPr>
        <w:t xml:space="preserve"> Reelaboración amplificada de un texto mediante la paráfrasis sucesiva de las partes del mismo. Muy próxima al tratado, la glosa doctrinal sirvió en el siglo XVI para el encauzamiento de la materia mística, particularmente en</w:t>
      </w:r>
      <w:r w:rsidRPr="00791252">
        <w:rPr>
          <w:rFonts w:eastAsia="PMingLiU" w:cs="Arial"/>
          <w:sz w:val="24"/>
          <w:szCs w:val="24"/>
          <w:lang w:eastAsia="zh-TW" w:bidi="he-IL"/>
        </w:rPr>
        <w:t xml:space="preserve"> el caso de San Juan de la Cruz, que representaba en verso</w:t>
      </w:r>
      <w:r w:rsidR="008C119D" w:rsidRPr="00791252">
        <w:rPr>
          <w:rFonts w:eastAsia="PMingLiU" w:cs="Arial"/>
          <w:sz w:val="24"/>
          <w:szCs w:val="24"/>
          <w:lang w:eastAsia="zh-TW" w:bidi="he-IL"/>
        </w:rPr>
        <w:t xml:space="preserve"> el momento emotivo, y los comentarios en prosa serían el signo de</w:t>
      </w:r>
      <w:r w:rsidRPr="00791252">
        <w:rPr>
          <w:rFonts w:eastAsia="PMingLiU" w:cs="Arial"/>
          <w:sz w:val="24"/>
          <w:szCs w:val="24"/>
          <w:lang w:eastAsia="zh-TW" w:bidi="he-IL"/>
        </w:rPr>
        <w:t xml:space="preserve"> lo conceptual. En el siglo XX:</w:t>
      </w:r>
      <w:r w:rsidR="008C119D" w:rsidRPr="00791252">
        <w:rPr>
          <w:rFonts w:eastAsia="PMingLiU" w:cs="Arial"/>
          <w:sz w:val="24"/>
          <w:szCs w:val="24"/>
          <w:lang w:eastAsia="zh-TW" w:bidi="he-IL"/>
        </w:rPr>
        <w:t xml:space="preserve"> Eugenio </w:t>
      </w:r>
      <w:proofErr w:type="spellStart"/>
      <w:r w:rsidR="008C119D" w:rsidRPr="00791252">
        <w:rPr>
          <w:rFonts w:eastAsia="PMingLiU" w:cs="Arial"/>
          <w:sz w:val="24"/>
          <w:szCs w:val="24"/>
          <w:lang w:eastAsia="zh-TW" w:bidi="he-IL"/>
        </w:rPr>
        <w:t>d´Ors</w:t>
      </w:r>
      <w:proofErr w:type="spellEnd"/>
      <w:r w:rsidR="008C119D" w:rsidRPr="00791252">
        <w:rPr>
          <w:rFonts w:eastAsia="PMingLiU" w:cs="Arial"/>
          <w:sz w:val="24"/>
          <w:szCs w:val="24"/>
          <w:lang w:eastAsia="zh-TW" w:bidi="he-IL"/>
        </w:rPr>
        <w:t>.</w:t>
      </w:r>
    </w:p>
    <w:p w14:paraId="7E07059C" w14:textId="25F79F88" w:rsidR="00A736A7" w:rsidRPr="00791252" w:rsidRDefault="00A736A7" w:rsidP="00791252">
      <w:pPr>
        <w:spacing w:after="0" w:line="240" w:lineRule="auto"/>
        <w:jc w:val="both"/>
        <w:rPr>
          <w:rFonts w:eastAsia="PMingLiU" w:cs="Arial"/>
          <w:sz w:val="24"/>
          <w:szCs w:val="24"/>
          <w:lang w:eastAsia="zh-TW" w:bidi="he-IL"/>
        </w:rPr>
      </w:pPr>
      <w:r w:rsidRPr="00791252">
        <w:rPr>
          <w:b/>
          <w:color w:val="000000" w:themeColor="text1"/>
          <w:sz w:val="24"/>
          <w:szCs w:val="24"/>
          <w:u w:val="single"/>
        </w:rPr>
        <w:t>7. Sermón</w:t>
      </w:r>
      <w:r w:rsidRPr="00791252">
        <w:rPr>
          <w:color w:val="000000" w:themeColor="text1"/>
          <w:sz w:val="24"/>
          <w:szCs w:val="24"/>
        </w:rPr>
        <w:t>.</w:t>
      </w:r>
      <w:r w:rsidRPr="00791252">
        <w:rPr>
          <w:rFonts w:eastAsia="PMingLiU" w:cs="Arial"/>
          <w:sz w:val="24"/>
          <w:szCs w:val="24"/>
          <w:lang w:eastAsia="zh-TW" w:bidi="he-IL"/>
        </w:rPr>
        <w:t xml:space="preserve"> </w:t>
      </w:r>
      <w:r w:rsidR="006540BB" w:rsidRPr="00791252">
        <w:rPr>
          <w:sz w:val="24"/>
          <w:szCs w:val="24"/>
        </w:rPr>
        <w:t>Género de la oratoria que trata un tema religioso, normalmente ante un culto cristiano, para explicar aspectos doctrinales del dogma y la moral, como los famosos sermones de Fray Luis de Granada o el sermón del presbítero en la iglesia después de las lecturas y del Evangelio. Sin embargo, la palabra sermón se ha extendido hoy en día a cualquier discurso largo y contundente, como el que dan los padres o los profesores a los adolescentes para que no consuman drogas o alcohol, por ejemplo.</w:t>
      </w:r>
    </w:p>
    <w:p w14:paraId="78CD88E3" w14:textId="77777777" w:rsidR="00A736A7" w:rsidRPr="00791252" w:rsidRDefault="00A736A7" w:rsidP="00791252">
      <w:pPr>
        <w:spacing w:after="0" w:line="240" w:lineRule="auto"/>
        <w:jc w:val="both"/>
        <w:rPr>
          <w:rFonts w:eastAsia="PMingLiU" w:cs="Arial"/>
          <w:sz w:val="24"/>
          <w:szCs w:val="24"/>
          <w:lang w:eastAsia="zh-TW" w:bidi="he-IL"/>
        </w:rPr>
      </w:pPr>
    </w:p>
    <w:p w14:paraId="1181CD1C" w14:textId="77777777" w:rsidR="000905ED" w:rsidRPr="00791252" w:rsidRDefault="00A736A7" w:rsidP="00791252">
      <w:pPr>
        <w:spacing w:line="240" w:lineRule="auto"/>
        <w:jc w:val="both"/>
        <w:rPr>
          <w:rFonts w:eastAsia="PMingLiU" w:cs="Arial"/>
          <w:sz w:val="24"/>
          <w:szCs w:val="24"/>
          <w:lang w:eastAsia="zh-TW" w:bidi="he-IL"/>
        </w:rPr>
      </w:pPr>
      <w:r w:rsidRPr="00791252">
        <w:rPr>
          <w:rFonts w:eastAsia="PMingLiU" w:cs="Arial"/>
          <w:b/>
          <w:sz w:val="24"/>
          <w:szCs w:val="24"/>
          <w:u w:val="single"/>
          <w:lang w:eastAsia="zh-TW" w:bidi="he-IL"/>
        </w:rPr>
        <w:t>8</w:t>
      </w:r>
      <w:r w:rsidR="008C119D" w:rsidRPr="00791252">
        <w:rPr>
          <w:rFonts w:eastAsia="PMingLiU" w:cs="Arial"/>
          <w:b/>
          <w:sz w:val="24"/>
          <w:szCs w:val="24"/>
          <w:u w:val="single"/>
          <w:lang w:eastAsia="zh-TW" w:bidi="he-IL"/>
        </w:rPr>
        <w:t>. Homilía</w:t>
      </w:r>
      <w:r w:rsidR="008C119D" w:rsidRPr="00791252">
        <w:rPr>
          <w:rFonts w:eastAsia="PMingLiU" w:cs="Arial"/>
          <w:sz w:val="24"/>
          <w:szCs w:val="24"/>
          <w:lang w:eastAsia="zh-TW" w:bidi="he-IL"/>
        </w:rPr>
        <w:t>. Término de origen griego (</w:t>
      </w:r>
      <w:proofErr w:type="spellStart"/>
      <w:r w:rsidR="008C119D" w:rsidRPr="00791252">
        <w:rPr>
          <w:rFonts w:eastAsia="PMingLiU" w:cs="Arial"/>
          <w:sz w:val="24"/>
          <w:szCs w:val="24"/>
          <w:lang w:eastAsia="zh-TW" w:bidi="he-IL"/>
        </w:rPr>
        <w:t>omileo</w:t>
      </w:r>
      <w:proofErr w:type="spellEnd"/>
      <w:r w:rsidR="008C119D" w:rsidRPr="00791252">
        <w:rPr>
          <w:rFonts w:eastAsia="PMingLiU" w:cs="Arial"/>
          <w:sz w:val="24"/>
          <w:szCs w:val="24"/>
          <w:lang w:eastAsia="zh-TW" w:bidi="he-IL"/>
        </w:rPr>
        <w:t>: reunirse, conversar) con el que se designa la alocución o plática religiosa que dirige el sacerdote a los fieles al terminar la lectura de los text</w:t>
      </w:r>
      <w:r w:rsidRPr="00791252">
        <w:rPr>
          <w:rFonts w:eastAsia="PMingLiU" w:cs="Arial"/>
          <w:sz w:val="24"/>
          <w:szCs w:val="24"/>
          <w:lang w:eastAsia="zh-TW" w:bidi="he-IL"/>
        </w:rPr>
        <w:t xml:space="preserve">os bíblicos en una celebración. </w:t>
      </w:r>
    </w:p>
    <w:p w14:paraId="2D17E02F" w14:textId="6ECA3218" w:rsidR="00A736A7" w:rsidRPr="00791252" w:rsidRDefault="000905ED" w:rsidP="00791252">
      <w:pPr>
        <w:spacing w:line="240" w:lineRule="auto"/>
        <w:jc w:val="both"/>
        <w:rPr>
          <w:rFonts w:eastAsia="PMingLiU" w:cs="Arial"/>
          <w:sz w:val="24"/>
          <w:szCs w:val="24"/>
          <w:lang w:eastAsia="zh-TW" w:bidi="he-IL"/>
        </w:rPr>
      </w:pPr>
      <w:r w:rsidRPr="00791252">
        <w:rPr>
          <w:b/>
          <w:color w:val="000000" w:themeColor="text1"/>
          <w:sz w:val="24"/>
          <w:szCs w:val="24"/>
          <w:u w:val="single"/>
        </w:rPr>
        <w:t>9</w:t>
      </w:r>
      <w:r w:rsidR="00A736A7" w:rsidRPr="00791252">
        <w:rPr>
          <w:b/>
          <w:color w:val="000000" w:themeColor="text1"/>
          <w:sz w:val="24"/>
          <w:szCs w:val="24"/>
          <w:u w:val="single"/>
        </w:rPr>
        <w:t>. Aforismo</w:t>
      </w:r>
      <w:r w:rsidR="00A736A7" w:rsidRPr="00791252">
        <w:rPr>
          <w:color w:val="000000" w:themeColor="text1"/>
          <w:sz w:val="24"/>
          <w:szCs w:val="24"/>
        </w:rPr>
        <w:t>.</w:t>
      </w:r>
      <w:r w:rsidR="00A736A7" w:rsidRPr="00791252">
        <w:rPr>
          <w:rFonts w:eastAsia="PMingLiU" w:cs="Arial"/>
          <w:sz w:val="24"/>
          <w:szCs w:val="24"/>
          <w:lang w:eastAsia="zh-TW" w:bidi="he-IL"/>
        </w:rPr>
        <w:t xml:space="preserve"> Una sentencia breve que sintetiza una regla, axioma o máxima constructiva y presenta semejanzas con el adagio, refrán, máxima y proverbio, pero carece del fin moralizador de estos. En el Siglo de Oro hay un cultivo frecuente del aforismo, especialmente en los escritores conceptistas como Quevedo: “lo bueno, si breve; dos veces bueno”. </w:t>
      </w:r>
      <w:r w:rsidR="007D70FB">
        <w:rPr>
          <w:rFonts w:eastAsia="PMingLiU" w:cs="Arial"/>
          <w:sz w:val="24"/>
          <w:szCs w:val="24"/>
          <w:lang w:eastAsia="zh-TW" w:bidi="he-IL"/>
        </w:rPr>
        <w:t xml:space="preserve">No nos olvidemos de los famosos aforismos de Montaigne. </w:t>
      </w:r>
    </w:p>
    <w:p w14:paraId="14B29738" w14:textId="023D8014" w:rsidR="008C119D" w:rsidRPr="00791252" w:rsidRDefault="000905ED" w:rsidP="00791252">
      <w:pPr>
        <w:spacing w:line="240" w:lineRule="auto"/>
        <w:jc w:val="both"/>
        <w:rPr>
          <w:rFonts w:eastAsia="PMingLiU" w:cs="Arial"/>
          <w:sz w:val="24"/>
          <w:szCs w:val="24"/>
          <w:lang w:eastAsia="zh-TW" w:bidi="he-IL"/>
        </w:rPr>
      </w:pPr>
      <w:r w:rsidRPr="00791252">
        <w:rPr>
          <w:b/>
          <w:color w:val="000000" w:themeColor="text1"/>
          <w:sz w:val="24"/>
          <w:szCs w:val="24"/>
          <w:u w:val="single"/>
        </w:rPr>
        <w:t>10</w:t>
      </w:r>
      <w:r w:rsidR="00A736A7" w:rsidRPr="00791252">
        <w:rPr>
          <w:b/>
          <w:color w:val="000000" w:themeColor="text1"/>
          <w:sz w:val="24"/>
          <w:szCs w:val="24"/>
          <w:u w:val="single"/>
        </w:rPr>
        <w:t>. Arenga</w:t>
      </w:r>
      <w:r w:rsidR="00A736A7" w:rsidRPr="00791252">
        <w:rPr>
          <w:b/>
          <w:color w:val="000000" w:themeColor="text1"/>
          <w:sz w:val="24"/>
          <w:szCs w:val="24"/>
        </w:rPr>
        <w:t>.</w:t>
      </w:r>
      <w:r w:rsidR="00A736A7" w:rsidRPr="00791252">
        <w:rPr>
          <w:rFonts w:eastAsia="PMingLiU" w:cs="Arial"/>
          <w:sz w:val="24"/>
          <w:szCs w:val="24"/>
          <w:lang w:eastAsia="zh-TW" w:bidi="he-IL"/>
        </w:rPr>
        <w:t xml:space="preserve"> Discurso pronunciado en tono solemne con el propósito de enardecer el ánimo de los que escuchan.</w:t>
      </w:r>
    </w:p>
    <w:p w14:paraId="013323E9" w14:textId="77777777" w:rsidR="00166CBF" w:rsidRPr="00791252" w:rsidRDefault="00166CBF" w:rsidP="00791252">
      <w:pPr>
        <w:spacing w:line="240" w:lineRule="auto"/>
        <w:jc w:val="both"/>
        <w:rPr>
          <w:rFonts w:cstheme="minorHAnsi"/>
          <w:color w:val="000000" w:themeColor="text1"/>
          <w:sz w:val="24"/>
          <w:szCs w:val="24"/>
        </w:rPr>
      </w:pPr>
      <w:r w:rsidRPr="00791252">
        <w:rPr>
          <w:bCs/>
          <w:color w:val="000000" w:themeColor="text1"/>
          <w:sz w:val="24"/>
          <w:szCs w:val="24"/>
        </w:rPr>
        <w:t xml:space="preserve">13 </w:t>
      </w:r>
      <w:r w:rsidR="005F2234" w:rsidRPr="00791252">
        <w:rPr>
          <w:bCs/>
          <w:color w:val="000000" w:themeColor="text1"/>
          <w:sz w:val="24"/>
          <w:szCs w:val="24"/>
        </w:rPr>
        <w:t>CONCLUSIÓN</w:t>
      </w:r>
    </w:p>
    <w:p w14:paraId="15C3DB6A" w14:textId="77777777" w:rsidR="00166CBF" w:rsidRPr="00791252" w:rsidRDefault="00166CBF" w:rsidP="00791252">
      <w:pPr>
        <w:spacing w:line="240" w:lineRule="auto"/>
        <w:jc w:val="both"/>
        <w:rPr>
          <w:rFonts w:cstheme="minorHAnsi"/>
          <w:color w:val="000000" w:themeColor="text1"/>
          <w:sz w:val="24"/>
          <w:szCs w:val="24"/>
        </w:rPr>
      </w:pPr>
      <w:r w:rsidRPr="00791252">
        <w:rPr>
          <w:bCs/>
          <w:sz w:val="24"/>
          <w:szCs w:val="24"/>
        </w:rPr>
        <w:t xml:space="preserve">El texto es una unidad de sentido </w:t>
      </w:r>
      <w:r w:rsidRPr="00791252">
        <w:rPr>
          <w:rFonts w:eastAsia="Times New Roman" w:cs="Times New Roman"/>
          <w:bCs/>
          <w:sz w:val="24"/>
          <w:szCs w:val="24"/>
        </w:rPr>
        <w:t xml:space="preserve">que expresa una coherencia gramatical completa, tiene entonación propia y finaliza con un punto. Sin esa coherencia, no tendría sentido el texto, ni las </w:t>
      </w:r>
      <w:r w:rsidRPr="00791252">
        <w:rPr>
          <w:bCs/>
          <w:sz w:val="24"/>
          <w:szCs w:val="24"/>
        </w:rPr>
        <w:t xml:space="preserve">modalidades textuales. Sin esa coherencia, el texto no podría transmitir su fin último: informar, opinar, persuadir, impresionar, exponer, argumentar, dialogar, describir, narrar, imaginar espacios, tiempos, personajes, narradores… </w:t>
      </w:r>
    </w:p>
    <w:p w14:paraId="155E16E5" w14:textId="77777777" w:rsidR="004C303C" w:rsidRPr="00791252" w:rsidRDefault="00166CBF" w:rsidP="00791252">
      <w:pPr>
        <w:spacing w:line="240" w:lineRule="auto"/>
        <w:ind w:firstLine="360"/>
        <w:jc w:val="both"/>
        <w:rPr>
          <w:rFonts w:cstheme="minorHAnsi"/>
          <w:color w:val="000000" w:themeColor="text1"/>
          <w:sz w:val="24"/>
          <w:szCs w:val="24"/>
        </w:rPr>
      </w:pPr>
      <w:r w:rsidRPr="00791252">
        <w:rPr>
          <w:bCs/>
          <w:sz w:val="24"/>
          <w:szCs w:val="24"/>
        </w:rPr>
        <w:t>Sin la exposición, la ciencia no avanzaría de manera coordinada, los científicos no sabrían d</w:t>
      </w:r>
      <w:r w:rsidR="004C303C" w:rsidRPr="00791252">
        <w:rPr>
          <w:bCs/>
          <w:sz w:val="24"/>
          <w:szCs w:val="24"/>
        </w:rPr>
        <w:t xml:space="preserve">e la existencia de las vacunas que salvarán el mundo; el periodismo no podría cumplir su función de informador objetivo, no sabríamos la última hora de </w:t>
      </w:r>
      <w:r w:rsidR="004C303C" w:rsidRPr="00791252">
        <w:rPr>
          <w:bCs/>
          <w:sz w:val="24"/>
          <w:szCs w:val="24"/>
        </w:rPr>
        <w:lastRenderedPageBreak/>
        <w:t>las carreteras o la última hora en la política; los libros de textos no tendrían contenidos que enseñar y que aprender</w:t>
      </w:r>
      <w:r w:rsidRPr="00791252">
        <w:rPr>
          <w:bCs/>
          <w:sz w:val="24"/>
          <w:szCs w:val="24"/>
        </w:rPr>
        <w:t>.</w:t>
      </w:r>
    </w:p>
    <w:sectPr w:rsidR="004C303C" w:rsidRPr="00791252"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9E22E" w14:textId="77777777" w:rsidR="00D445FF" w:rsidRDefault="00D445FF" w:rsidP="00086762">
      <w:pPr>
        <w:spacing w:after="0" w:line="240" w:lineRule="auto"/>
      </w:pPr>
      <w:r>
        <w:separator/>
      </w:r>
    </w:p>
  </w:endnote>
  <w:endnote w:type="continuationSeparator" w:id="0">
    <w:p w14:paraId="496FE01B" w14:textId="77777777" w:rsidR="00D445FF" w:rsidRDefault="00D445FF" w:rsidP="00086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756953609"/>
      <w:docPartObj>
        <w:docPartGallery w:val="Page Numbers (Bottom of Page)"/>
        <w:docPartUnique/>
      </w:docPartObj>
    </w:sdtPr>
    <w:sdtEndPr>
      <w:rPr>
        <w:rStyle w:val="Nmerodepgina"/>
      </w:rPr>
    </w:sdtEndPr>
    <w:sdtContent>
      <w:p w14:paraId="462C5BE6" w14:textId="3D663F19" w:rsidR="00086762" w:rsidRDefault="00086762"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6DFE3A1" w14:textId="77777777" w:rsidR="00086762" w:rsidRDefault="00086762" w:rsidP="0008676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593151473"/>
      <w:docPartObj>
        <w:docPartGallery w:val="Page Numbers (Bottom of Page)"/>
        <w:docPartUnique/>
      </w:docPartObj>
    </w:sdtPr>
    <w:sdtEndPr>
      <w:rPr>
        <w:rStyle w:val="Nmerodepgina"/>
      </w:rPr>
    </w:sdtEndPr>
    <w:sdtContent>
      <w:p w14:paraId="150B355E" w14:textId="5AE51C64" w:rsidR="00086762" w:rsidRDefault="00086762"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1B3AD45" w14:textId="77777777" w:rsidR="00086762" w:rsidRDefault="00086762" w:rsidP="00086762">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463B4" w14:textId="77777777" w:rsidR="00D445FF" w:rsidRDefault="00D445FF" w:rsidP="00086762">
      <w:pPr>
        <w:spacing w:after="0" w:line="240" w:lineRule="auto"/>
      </w:pPr>
      <w:r>
        <w:separator/>
      </w:r>
    </w:p>
  </w:footnote>
  <w:footnote w:type="continuationSeparator" w:id="0">
    <w:p w14:paraId="68164B40" w14:textId="77777777" w:rsidR="00D445FF" w:rsidRDefault="00D445FF" w:rsidP="000867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36A3"/>
    <w:multiLevelType w:val="hybridMultilevel"/>
    <w:tmpl w:val="9B267924"/>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A0350E7"/>
    <w:multiLevelType w:val="hybridMultilevel"/>
    <w:tmpl w:val="53D69FD2"/>
    <w:lvl w:ilvl="0" w:tplc="F04AF30A">
      <w:start w:val="3"/>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BB55A6F"/>
    <w:multiLevelType w:val="hybridMultilevel"/>
    <w:tmpl w:val="6504A6D4"/>
    <w:lvl w:ilvl="0" w:tplc="E5C0A390">
      <w:start w:val="3"/>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EE7587E"/>
    <w:multiLevelType w:val="hybridMultilevel"/>
    <w:tmpl w:val="5C48D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6D9261F"/>
    <w:multiLevelType w:val="hybridMultilevel"/>
    <w:tmpl w:val="282EC98E"/>
    <w:lvl w:ilvl="0" w:tplc="18C490CA">
      <w:start w:val="2"/>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3A149D"/>
    <w:multiLevelType w:val="hybridMultilevel"/>
    <w:tmpl w:val="5B8EC85E"/>
    <w:lvl w:ilvl="0" w:tplc="D3448302">
      <w:start w:val="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DA877C5"/>
    <w:multiLevelType w:val="hybridMultilevel"/>
    <w:tmpl w:val="07F6B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7D55A66"/>
    <w:multiLevelType w:val="hybridMultilevel"/>
    <w:tmpl w:val="101E9A86"/>
    <w:lvl w:ilvl="0" w:tplc="EA7AC924">
      <w:start w:val="6"/>
      <w:numFmt w:val="bullet"/>
      <w:lvlText w:val="-"/>
      <w:lvlJc w:val="left"/>
      <w:pPr>
        <w:ind w:left="720" w:hanging="360"/>
      </w:pPr>
      <w:rPr>
        <w:rFonts w:ascii="Cambria" w:eastAsiaTheme="minorHAnsi"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94B6F69"/>
    <w:multiLevelType w:val="hybridMultilevel"/>
    <w:tmpl w:val="CBA03CD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590651"/>
    <w:multiLevelType w:val="hybridMultilevel"/>
    <w:tmpl w:val="ACCA6F58"/>
    <w:lvl w:ilvl="0" w:tplc="8952A724">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CA60CB0"/>
    <w:multiLevelType w:val="hybridMultilevel"/>
    <w:tmpl w:val="D1C8634C"/>
    <w:lvl w:ilvl="0" w:tplc="D49A98DC">
      <w:start w:val="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2CF57CCC"/>
    <w:multiLevelType w:val="hybridMultilevel"/>
    <w:tmpl w:val="DEE82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E7A49E4"/>
    <w:multiLevelType w:val="hybridMultilevel"/>
    <w:tmpl w:val="D7D0C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1"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72E73A8"/>
    <w:multiLevelType w:val="hybridMultilevel"/>
    <w:tmpl w:val="DF9AD2B0"/>
    <w:lvl w:ilvl="0" w:tplc="7DB2837E">
      <w:numFmt w:val="bullet"/>
      <w:lvlText w:val="-"/>
      <w:lvlJc w:val="left"/>
      <w:pPr>
        <w:ind w:left="1068" w:hanging="360"/>
      </w:pPr>
      <w:rPr>
        <w:rFonts w:ascii="Cambria" w:eastAsiaTheme="minorEastAsia" w:hAnsi="Cambria" w:cstheme="minorBidi" w:hint="default"/>
      </w:rPr>
    </w:lvl>
    <w:lvl w:ilvl="1" w:tplc="0C0A0003">
      <w:start w:val="1"/>
      <w:numFmt w:val="bullet"/>
      <w:lvlText w:val="o"/>
      <w:lvlJc w:val="left"/>
      <w:pPr>
        <w:ind w:left="1788" w:hanging="360"/>
      </w:pPr>
      <w:rPr>
        <w:rFonts w:ascii="Courier New" w:hAnsi="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48233572"/>
    <w:multiLevelType w:val="hybridMultilevel"/>
    <w:tmpl w:val="280CCE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B413D32"/>
    <w:multiLevelType w:val="hybridMultilevel"/>
    <w:tmpl w:val="E97AA302"/>
    <w:lvl w:ilvl="0" w:tplc="7F86C1CA">
      <w:start w:val="1"/>
      <w:numFmt w:val="bullet"/>
      <w:lvlText w:val="-"/>
      <w:lvlJc w:val="left"/>
      <w:pPr>
        <w:ind w:left="1428" w:hanging="360"/>
      </w:pPr>
      <w:rPr>
        <w:rFonts w:ascii="Cambria" w:eastAsiaTheme="minorEastAsia" w:hAnsi="Cambria" w:cstheme="minorBidi"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5"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3FB17B8"/>
    <w:multiLevelType w:val="hybridMultilevel"/>
    <w:tmpl w:val="49EA28C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4F21A10"/>
    <w:multiLevelType w:val="hybridMultilevel"/>
    <w:tmpl w:val="819CD364"/>
    <w:lvl w:ilvl="0" w:tplc="3196C6B4">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5DF72478"/>
    <w:multiLevelType w:val="hybridMultilevel"/>
    <w:tmpl w:val="260AA0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EDE43F3"/>
    <w:multiLevelType w:val="hybridMultilevel"/>
    <w:tmpl w:val="68D29AFE"/>
    <w:lvl w:ilvl="0" w:tplc="7EE83102">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3C844EB"/>
    <w:multiLevelType w:val="hybridMultilevel"/>
    <w:tmpl w:val="03D425D8"/>
    <w:lvl w:ilvl="0" w:tplc="2BC0DA66">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6203748"/>
    <w:multiLevelType w:val="hybridMultilevel"/>
    <w:tmpl w:val="6EE23D8E"/>
    <w:lvl w:ilvl="0" w:tplc="F71CAC2A">
      <w:start w:val="5"/>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64077B8"/>
    <w:multiLevelType w:val="hybridMultilevel"/>
    <w:tmpl w:val="ED2AECD6"/>
    <w:lvl w:ilvl="0" w:tplc="99805764">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6987212F"/>
    <w:multiLevelType w:val="hybridMultilevel"/>
    <w:tmpl w:val="4E42D100"/>
    <w:lvl w:ilvl="0" w:tplc="87C4F298">
      <w:start w:val="1"/>
      <w:numFmt w:val="decimal"/>
      <w:lvlText w:val="%1."/>
      <w:lvlJc w:val="left"/>
      <w:pPr>
        <w:ind w:left="720" w:hanging="360"/>
      </w:pPr>
      <w:rPr>
        <w:rFonts w:hint="default"/>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727A7254"/>
    <w:multiLevelType w:val="hybridMultilevel"/>
    <w:tmpl w:val="B57029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737A5478"/>
    <w:multiLevelType w:val="hybridMultilevel"/>
    <w:tmpl w:val="98A444E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46E7423"/>
    <w:multiLevelType w:val="hybridMultilevel"/>
    <w:tmpl w:val="36968570"/>
    <w:lvl w:ilvl="0" w:tplc="F98E5A36">
      <w:start w:val="1"/>
      <w:numFmt w:val="decimal"/>
      <w:lvlText w:val="%1"/>
      <w:lvlJc w:val="left"/>
      <w:pPr>
        <w:ind w:left="720" w:hanging="360"/>
      </w:pPr>
      <w:rPr>
        <w:rFonts w:cstheme="majorHAnsi"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F012166"/>
    <w:multiLevelType w:val="hybridMultilevel"/>
    <w:tmpl w:val="706E97C0"/>
    <w:lvl w:ilvl="0" w:tplc="12F0E8C6">
      <w:start w:val="6"/>
      <w:numFmt w:val="bullet"/>
      <w:lvlText w:val="-"/>
      <w:lvlJc w:val="left"/>
      <w:pPr>
        <w:ind w:left="720" w:hanging="360"/>
      </w:pPr>
      <w:rPr>
        <w:rFonts w:ascii="Cambria" w:eastAsiaTheme="minorHAnsi"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5"/>
  </w:num>
  <w:num w:numId="2">
    <w:abstractNumId w:val="13"/>
  </w:num>
  <w:num w:numId="3">
    <w:abstractNumId w:val="42"/>
  </w:num>
  <w:num w:numId="4">
    <w:abstractNumId w:val="22"/>
  </w:num>
  <w:num w:numId="5">
    <w:abstractNumId w:val="9"/>
  </w:num>
  <w:num w:numId="6">
    <w:abstractNumId w:val="26"/>
  </w:num>
  <w:num w:numId="7">
    <w:abstractNumId w:val="14"/>
  </w:num>
  <w:num w:numId="8">
    <w:abstractNumId w:val="0"/>
  </w:num>
  <w:num w:numId="9">
    <w:abstractNumId w:val="7"/>
  </w:num>
  <w:num w:numId="10">
    <w:abstractNumId w:val="19"/>
  </w:num>
  <w:num w:numId="11">
    <w:abstractNumId w:val="17"/>
  </w:num>
  <w:num w:numId="12">
    <w:abstractNumId w:val="38"/>
  </w:num>
  <w:num w:numId="13">
    <w:abstractNumId w:val="1"/>
  </w:num>
  <w:num w:numId="14">
    <w:abstractNumId w:val="34"/>
  </w:num>
  <w:num w:numId="15">
    <w:abstractNumId w:val="8"/>
  </w:num>
  <w:num w:numId="16">
    <w:abstractNumId w:val="30"/>
  </w:num>
  <w:num w:numId="17">
    <w:abstractNumId w:val="5"/>
  </w:num>
  <w:num w:numId="18">
    <w:abstractNumId w:val="4"/>
  </w:num>
  <w:num w:numId="19">
    <w:abstractNumId w:val="23"/>
  </w:num>
  <w:num w:numId="20">
    <w:abstractNumId w:val="36"/>
  </w:num>
  <w:num w:numId="21">
    <w:abstractNumId w:val="32"/>
  </w:num>
  <w:num w:numId="22">
    <w:abstractNumId w:val="21"/>
  </w:num>
  <w:num w:numId="23">
    <w:abstractNumId w:val="11"/>
  </w:num>
  <w:num w:numId="24">
    <w:abstractNumId w:val="18"/>
  </w:num>
  <w:num w:numId="25">
    <w:abstractNumId w:val="6"/>
  </w:num>
  <w:num w:numId="26">
    <w:abstractNumId w:val="3"/>
  </w:num>
  <w:num w:numId="27">
    <w:abstractNumId w:val="28"/>
  </w:num>
  <w:num w:numId="28">
    <w:abstractNumId w:val="41"/>
  </w:num>
  <w:num w:numId="29">
    <w:abstractNumId w:val="16"/>
  </w:num>
  <w:num w:numId="30">
    <w:abstractNumId w:val="29"/>
  </w:num>
  <w:num w:numId="31">
    <w:abstractNumId w:val="27"/>
  </w:num>
  <w:num w:numId="32">
    <w:abstractNumId w:val="39"/>
  </w:num>
  <w:num w:numId="33">
    <w:abstractNumId w:val="33"/>
  </w:num>
  <w:num w:numId="34">
    <w:abstractNumId w:val="35"/>
  </w:num>
  <w:num w:numId="35">
    <w:abstractNumId w:val="10"/>
  </w:num>
  <w:num w:numId="36">
    <w:abstractNumId w:val="24"/>
  </w:num>
  <w:num w:numId="37">
    <w:abstractNumId w:val="37"/>
  </w:num>
  <w:num w:numId="38">
    <w:abstractNumId w:val="40"/>
  </w:num>
  <w:num w:numId="39">
    <w:abstractNumId w:val="31"/>
  </w:num>
  <w:num w:numId="40">
    <w:abstractNumId w:val="12"/>
  </w:num>
  <w:num w:numId="41">
    <w:abstractNumId w:val="20"/>
  </w:num>
  <w:num w:numId="42">
    <w:abstractNumId w:val="15"/>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3301"/>
    <w:rsid w:val="00073A51"/>
    <w:rsid w:val="00086762"/>
    <w:rsid w:val="000905ED"/>
    <w:rsid w:val="001352FD"/>
    <w:rsid w:val="00166CBF"/>
    <w:rsid w:val="00183810"/>
    <w:rsid w:val="001A2088"/>
    <w:rsid w:val="001E0BC3"/>
    <w:rsid w:val="002237EB"/>
    <w:rsid w:val="00236829"/>
    <w:rsid w:val="002449B0"/>
    <w:rsid w:val="00327473"/>
    <w:rsid w:val="003A41CB"/>
    <w:rsid w:val="003F0376"/>
    <w:rsid w:val="003F37C6"/>
    <w:rsid w:val="004962E8"/>
    <w:rsid w:val="00496F4E"/>
    <w:rsid w:val="004C303C"/>
    <w:rsid w:val="00523D03"/>
    <w:rsid w:val="0058456C"/>
    <w:rsid w:val="005F2234"/>
    <w:rsid w:val="00612A32"/>
    <w:rsid w:val="006540BB"/>
    <w:rsid w:val="0065705B"/>
    <w:rsid w:val="006A43FA"/>
    <w:rsid w:val="006E38D3"/>
    <w:rsid w:val="0078410A"/>
    <w:rsid w:val="00791252"/>
    <w:rsid w:val="007D70FB"/>
    <w:rsid w:val="00867B4A"/>
    <w:rsid w:val="008C119D"/>
    <w:rsid w:val="00910206"/>
    <w:rsid w:val="009674FC"/>
    <w:rsid w:val="00A736A7"/>
    <w:rsid w:val="00AA36B9"/>
    <w:rsid w:val="00B1377B"/>
    <w:rsid w:val="00B34C34"/>
    <w:rsid w:val="00B90231"/>
    <w:rsid w:val="00BC04CC"/>
    <w:rsid w:val="00C27CA3"/>
    <w:rsid w:val="00C33A26"/>
    <w:rsid w:val="00C448E1"/>
    <w:rsid w:val="00D445FF"/>
    <w:rsid w:val="00D907A4"/>
    <w:rsid w:val="00D97B2E"/>
    <w:rsid w:val="00E617AF"/>
    <w:rsid w:val="00EA0C2A"/>
    <w:rsid w:val="00EC5BBA"/>
    <w:rsid w:val="00F70AA9"/>
    <w:rsid w:val="00F7786A"/>
    <w:rsid w:val="00F83301"/>
    <w:rsid w:val="00FF1EC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6DF673"/>
  <w14:defaultImageDpi w14:val="300"/>
  <w15:docId w15:val="{8773A348-CC3B-144C-9A2F-385EFCA14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301"/>
    <w:pPr>
      <w:spacing w:after="160" w:line="259" w:lineRule="auto"/>
    </w:pPr>
    <w:rPr>
      <w:rFonts w:eastAsiaTheme="minorHAnsi"/>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27473"/>
    <w:pPr>
      <w:ind w:left="720"/>
      <w:contextualSpacing/>
    </w:pPr>
  </w:style>
  <w:style w:type="paragraph" w:styleId="Sangradetextonormal">
    <w:name w:val="Body Text Indent"/>
    <w:basedOn w:val="Normal"/>
    <w:link w:val="SangradetextonormalCar"/>
    <w:rsid w:val="001A2088"/>
    <w:pPr>
      <w:spacing w:after="0" w:line="240" w:lineRule="auto"/>
      <w:ind w:left="708" w:firstLine="708"/>
      <w:jc w:val="both"/>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rsid w:val="001A2088"/>
    <w:rPr>
      <w:rFonts w:ascii="Times New Roman" w:eastAsia="Times New Roman" w:hAnsi="Times New Roman" w:cs="Times New Roman"/>
      <w:lang w:val="es-ES"/>
    </w:rPr>
  </w:style>
  <w:style w:type="paragraph" w:styleId="Piedepgina">
    <w:name w:val="footer"/>
    <w:basedOn w:val="Normal"/>
    <w:link w:val="PiedepginaCar"/>
    <w:uiPriority w:val="99"/>
    <w:unhideWhenUsed/>
    <w:rsid w:val="0008676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6762"/>
    <w:rPr>
      <w:rFonts w:eastAsiaTheme="minorHAnsi"/>
      <w:sz w:val="22"/>
      <w:szCs w:val="22"/>
      <w:lang w:val="es-ES" w:eastAsia="en-US"/>
    </w:rPr>
  </w:style>
  <w:style w:type="character" w:styleId="Nmerodepgina">
    <w:name w:val="page number"/>
    <w:basedOn w:val="Fuentedeprrafopredeter"/>
    <w:uiPriority w:val="99"/>
    <w:semiHidden/>
    <w:unhideWhenUsed/>
    <w:rsid w:val="00086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Pages>10</Pages>
  <Words>3800</Words>
  <Characters>20902</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36</cp:revision>
  <cp:lastPrinted>2021-01-15T17:46:00Z</cp:lastPrinted>
  <dcterms:created xsi:type="dcterms:W3CDTF">2018-04-20T15:30:00Z</dcterms:created>
  <dcterms:modified xsi:type="dcterms:W3CDTF">2022-07-11T09:07:00Z</dcterms:modified>
</cp:coreProperties>
</file>