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BCB987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theme="minorHAnsi"/>
          <w:b/>
          <w:bCs/>
          <w:sz w:val="24"/>
          <w:szCs w:val="24"/>
        </w:rPr>
      </w:pPr>
      <w:r w:rsidRPr="00252C85">
        <w:rPr>
          <w:rFonts w:ascii="Cambria" w:hAnsi="Cambria" w:cstheme="minorHAnsi"/>
          <w:b/>
          <w:bCs/>
          <w:sz w:val="24"/>
          <w:szCs w:val="24"/>
        </w:rPr>
        <w:t>TEMARIO DE PROFESORES DE ENSEÑANZA SECUNDARIA LENGUA CASTELLANA Y LITERATURA</w:t>
      </w:r>
    </w:p>
    <w:p w14:paraId="4026217F" w14:textId="6A762DC9" w:rsidR="00D02F78" w:rsidRDefault="00D02F78" w:rsidP="00252C85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theme="minorHAnsi"/>
          <w:sz w:val="24"/>
          <w:szCs w:val="24"/>
        </w:rPr>
      </w:pPr>
      <w:r w:rsidRPr="00252C85">
        <w:rPr>
          <w:rFonts w:ascii="Cambria" w:hAnsi="Cambria" w:cstheme="minorHAnsi"/>
          <w:sz w:val="24"/>
          <w:szCs w:val="24"/>
        </w:rPr>
        <w:t>Publicado en el B.O.E. de 21 de septiembre de 1.993</w:t>
      </w:r>
    </w:p>
    <w:p w14:paraId="52C772AD" w14:textId="48873DF3" w:rsidR="00252C85" w:rsidRDefault="00252C85" w:rsidP="00252C85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theme="minorHAnsi"/>
          <w:sz w:val="24"/>
          <w:szCs w:val="24"/>
        </w:rPr>
      </w:pPr>
    </w:p>
    <w:p w14:paraId="7EB26133" w14:textId="77777777" w:rsidR="00252C85" w:rsidRDefault="00252C85" w:rsidP="00252C85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theme="minorHAnsi"/>
          <w:sz w:val="24"/>
          <w:szCs w:val="24"/>
          <w:u w:val="single"/>
        </w:rPr>
      </w:pPr>
      <w:proofErr w:type="spellStart"/>
      <w:r>
        <w:rPr>
          <w:rFonts w:ascii="Cambria" w:hAnsi="Cambria" w:cstheme="minorHAnsi"/>
          <w:sz w:val="24"/>
          <w:szCs w:val="24"/>
          <w:u w:val="single"/>
        </w:rPr>
        <w:t>Prepadados</w:t>
      </w:r>
      <w:proofErr w:type="spellEnd"/>
      <w:r>
        <w:rPr>
          <w:rFonts w:ascii="Cambria" w:hAnsi="Cambria" w:cstheme="minorHAnsi"/>
          <w:sz w:val="24"/>
          <w:szCs w:val="24"/>
          <w:u w:val="single"/>
        </w:rPr>
        <w:t xml:space="preserve"> </w:t>
      </w:r>
      <w:r w:rsidRPr="00252C85">
        <w:rPr>
          <w:rFonts w:ascii="Cambria" w:hAnsi="Cambria" w:cstheme="minorHAnsi"/>
          <w:sz w:val="24"/>
          <w:szCs w:val="24"/>
          <w:u w:val="single"/>
        </w:rPr>
        <w:t xml:space="preserve">32 de 72. 5 temas a elegir. </w:t>
      </w:r>
    </w:p>
    <w:p w14:paraId="07606AB9" w14:textId="7E0AC848" w:rsidR="00252C85" w:rsidRPr="00252C85" w:rsidRDefault="00252C85" w:rsidP="00252C85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theme="minorHAnsi"/>
          <w:sz w:val="24"/>
          <w:szCs w:val="24"/>
          <w:u w:val="single"/>
        </w:rPr>
      </w:pPr>
      <w:r w:rsidRPr="00252C85">
        <w:rPr>
          <w:rFonts w:ascii="Cambria" w:hAnsi="Cambria" w:cstheme="minorHAnsi"/>
          <w:sz w:val="24"/>
          <w:szCs w:val="24"/>
          <w:u w:val="single"/>
        </w:rPr>
        <w:t>Probabilidad: 95,3</w:t>
      </w:r>
    </w:p>
    <w:p w14:paraId="4D950F3B" w14:textId="77777777" w:rsidR="00252C85" w:rsidRPr="00252C85" w:rsidRDefault="00252C85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bCs/>
        </w:rPr>
      </w:pPr>
    </w:p>
    <w:p w14:paraId="53CD8D41" w14:textId="36008903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bCs/>
          <w:sz w:val="23"/>
          <w:szCs w:val="23"/>
        </w:rPr>
      </w:pPr>
      <w:r w:rsidRPr="00252C85">
        <w:rPr>
          <w:rFonts w:ascii="Cambria" w:hAnsi="Cambria" w:cstheme="minorHAnsi"/>
          <w:b/>
          <w:bCs/>
          <w:sz w:val="23"/>
          <w:szCs w:val="23"/>
        </w:rPr>
        <w:t>LENGUA CASTELLANA Y LITERATURA</w:t>
      </w:r>
    </w:p>
    <w:p w14:paraId="0FB0D806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1. Lenguaje y comunicación. Competencia lingüística y competencia comunicativa.</w:t>
      </w:r>
    </w:p>
    <w:p w14:paraId="0E5C16C1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2. Teorías lingüísticas actuales.</w:t>
      </w:r>
    </w:p>
    <w:p w14:paraId="7DE1A2E8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3. Lenguaje y pensamiento</w:t>
      </w:r>
    </w:p>
    <w:p w14:paraId="54339258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sz w:val="23"/>
          <w:szCs w:val="23"/>
          <w:highlight w:val="green"/>
        </w:rPr>
      </w:pPr>
      <w:r w:rsidRPr="00252C85">
        <w:rPr>
          <w:rFonts w:ascii="Cambria" w:hAnsi="Cambria" w:cstheme="minorHAnsi"/>
          <w:b/>
          <w:sz w:val="23"/>
          <w:szCs w:val="23"/>
          <w:highlight w:val="green"/>
        </w:rPr>
        <w:t>4. Lenguaje verbal y lenguajes no verbales en la comunicación humana. Relaciones</w:t>
      </w:r>
    </w:p>
    <w:p w14:paraId="598221BE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sz w:val="23"/>
          <w:szCs w:val="23"/>
        </w:rPr>
      </w:pPr>
      <w:r w:rsidRPr="00252C85">
        <w:rPr>
          <w:rFonts w:ascii="Cambria" w:hAnsi="Cambria" w:cstheme="minorHAnsi"/>
          <w:b/>
          <w:sz w:val="23"/>
          <w:szCs w:val="23"/>
          <w:highlight w:val="green"/>
        </w:rPr>
        <w:t>5. Los medios de comunicación hoy. Información, opinión y persuasión. La publicidad</w:t>
      </w:r>
    </w:p>
    <w:p w14:paraId="705565D0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sz w:val="23"/>
          <w:szCs w:val="23"/>
        </w:rPr>
      </w:pPr>
      <w:r w:rsidRPr="00252C85">
        <w:rPr>
          <w:rFonts w:ascii="Cambria" w:hAnsi="Cambria" w:cstheme="minorHAnsi"/>
          <w:b/>
          <w:sz w:val="23"/>
          <w:szCs w:val="23"/>
          <w:highlight w:val="green"/>
        </w:rPr>
        <w:t>6. El proceso de comunicación. La situación comunicación.</w:t>
      </w:r>
    </w:p>
    <w:p w14:paraId="172FDD11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7. Las lenguas de España. Formación y evolución. Sus variedades dialectales.</w:t>
      </w:r>
    </w:p>
    <w:p w14:paraId="22409C6F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8. Bilingüismo y diglosia. Lenguas en contacto. La normalización lingüística.</w:t>
      </w:r>
    </w:p>
    <w:p w14:paraId="23BE1E33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9. El español de América. El español en el mundo: situación y perspectivas de difusión.</w:t>
      </w:r>
    </w:p>
    <w:p w14:paraId="4F995621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10. La lengua como sistema. La norma lingüística. Las variedades sociales y funcionales de la lengua.</w:t>
      </w:r>
    </w:p>
    <w:p w14:paraId="488A1464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11. Fonética y fonología. El sistema fonológico del español y sus variantes más significativas.</w:t>
      </w:r>
    </w:p>
    <w:p w14:paraId="743D2973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12. La estructura de la palabra. Flexión, derivación y composición. La organización del léxico español.</w:t>
      </w:r>
    </w:p>
    <w:p w14:paraId="696C1AE9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 xml:space="preserve">13. Relaciones semánticas entre las palabras: </w:t>
      </w:r>
      <w:proofErr w:type="spellStart"/>
      <w:r w:rsidRPr="00252C85">
        <w:rPr>
          <w:rFonts w:ascii="Cambria" w:hAnsi="Cambria" w:cstheme="minorHAnsi"/>
          <w:color w:val="FF0000"/>
          <w:sz w:val="23"/>
          <w:szCs w:val="23"/>
        </w:rPr>
        <w:t>hiponimia</w:t>
      </w:r>
      <w:proofErr w:type="spellEnd"/>
      <w:r w:rsidRPr="00252C85">
        <w:rPr>
          <w:rFonts w:ascii="Cambria" w:hAnsi="Cambria" w:cstheme="minorHAnsi"/>
          <w:color w:val="FF0000"/>
          <w:sz w:val="23"/>
          <w:szCs w:val="23"/>
        </w:rPr>
        <w:t>, sinonimia, polisemia, homonimia y antonimia. Los cambios de sentido</w:t>
      </w:r>
      <w:r w:rsidRPr="00252C85">
        <w:rPr>
          <w:rFonts w:ascii="Cambria" w:hAnsi="Cambria" w:cstheme="minorHAnsi"/>
          <w:sz w:val="23"/>
          <w:szCs w:val="23"/>
        </w:rPr>
        <w:t>.</w:t>
      </w:r>
    </w:p>
    <w:p w14:paraId="7351397A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sz w:val="23"/>
          <w:szCs w:val="23"/>
          <w:highlight w:val="green"/>
        </w:rPr>
      </w:pPr>
      <w:r w:rsidRPr="00252C85">
        <w:rPr>
          <w:rFonts w:ascii="Cambria" w:hAnsi="Cambria" w:cstheme="minorHAnsi"/>
          <w:b/>
          <w:sz w:val="23"/>
          <w:szCs w:val="23"/>
          <w:highlight w:val="green"/>
        </w:rPr>
        <w:t>14. El sintagma nominal.</w:t>
      </w:r>
    </w:p>
    <w:p w14:paraId="0E16FF8D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sz w:val="23"/>
          <w:szCs w:val="23"/>
          <w:highlight w:val="green"/>
        </w:rPr>
      </w:pPr>
      <w:r w:rsidRPr="00252C85">
        <w:rPr>
          <w:rFonts w:ascii="Cambria" w:hAnsi="Cambria" w:cstheme="minorHAnsi"/>
          <w:b/>
          <w:sz w:val="23"/>
          <w:szCs w:val="23"/>
          <w:highlight w:val="green"/>
        </w:rPr>
        <w:t>15. El sintagma verbal.</w:t>
      </w:r>
    </w:p>
    <w:p w14:paraId="23566C03" w14:textId="2992F9E8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sz w:val="23"/>
          <w:szCs w:val="23"/>
          <w:highlight w:val="green"/>
        </w:rPr>
      </w:pPr>
      <w:r w:rsidRPr="00252C85">
        <w:rPr>
          <w:rFonts w:ascii="Cambria" w:hAnsi="Cambria" w:cstheme="minorHAnsi"/>
          <w:b/>
          <w:sz w:val="23"/>
          <w:szCs w:val="23"/>
          <w:highlight w:val="green"/>
        </w:rPr>
        <w:t>16. Relaciones sintáctica</w:t>
      </w:r>
      <w:r w:rsidR="00CE061F" w:rsidRPr="00252C85">
        <w:rPr>
          <w:rFonts w:ascii="Cambria" w:hAnsi="Cambria" w:cstheme="minorHAnsi"/>
          <w:b/>
          <w:sz w:val="23"/>
          <w:szCs w:val="23"/>
          <w:highlight w:val="green"/>
        </w:rPr>
        <w:t>s</w:t>
      </w:r>
      <w:r w:rsidRPr="00252C85">
        <w:rPr>
          <w:rFonts w:ascii="Cambria" w:hAnsi="Cambria" w:cstheme="minorHAnsi"/>
          <w:b/>
          <w:sz w:val="23"/>
          <w:szCs w:val="23"/>
          <w:highlight w:val="green"/>
        </w:rPr>
        <w:t>: sujeto y predicado.</w:t>
      </w:r>
    </w:p>
    <w:p w14:paraId="457A73E0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sz w:val="23"/>
          <w:szCs w:val="23"/>
        </w:rPr>
      </w:pPr>
      <w:r w:rsidRPr="00252C85">
        <w:rPr>
          <w:rFonts w:ascii="Cambria" w:hAnsi="Cambria" w:cstheme="minorHAnsi"/>
          <w:b/>
          <w:sz w:val="23"/>
          <w:szCs w:val="23"/>
          <w:highlight w:val="green"/>
        </w:rPr>
        <w:t>17. La oración: constituyentes, estructura y modalidades. La proposición.</w:t>
      </w:r>
    </w:p>
    <w:p w14:paraId="05BC287A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18. Elementos lingüísticos para la expresión de la ca</w:t>
      </w:r>
      <w:r w:rsidR="00E40BED" w:rsidRPr="00252C85">
        <w:rPr>
          <w:rFonts w:ascii="Cambria" w:hAnsi="Cambria" w:cstheme="minorHAnsi"/>
          <w:color w:val="FF0000"/>
          <w:sz w:val="23"/>
          <w:szCs w:val="23"/>
        </w:rPr>
        <w:t>ntidad, la cualidad y el grado.</w:t>
      </w:r>
    </w:p>
    <w:p w14:paraId="1E698A78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19. Elementos lingüísticos para la expresión del tiempo, el espacio y el modo.</w:t>
      </w:r>
    </w:p>
    <w:p w14:paraId="51F1CF45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20. Expresión de la aserción, la objeción, la opinión, el deseo y la exhortación.</w:t>
      </w:r>
    </w:p>
    <w:p w14:paraId="44A97451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21. Expresión de la duda, la hipótesis y el contraste.</w:t>
      </w:r>
    </w:p>
    <w:p w14:paraId="33E010A2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22. Expresión de la causa, la consecuencia y la finalidad.</w:t>
      </w:r>
    </w:p>
    <w:p w14:paraId="35EADC16" w14:textId="1AAE880D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bCs/>
          <w:sz w:val="23"/>
          <w:szCs w:val="23"/>
        </w:rPr>
      </w:pPr>
      <w:r w:rsidRPr="00252C85">
        <w:rPr>
          <w:rFonts w:ascii="Cambria" w:hAnsi="Cambria" w:cstheme="minorHAnsi"/>
          <w:b/>
          <w:bCs/>
          <w:sz w:val="23"/>
          <w:szCs w:val="23"/>
          <w:highlight w:val="green"/>
        </w:rPr>
        <w:t>23. El texto como unidad comunicativa. Su adecuación al contexto. El discurso</w:t>
      </w:r>
    </w:p>
    <w:p w14:paraId="0E0A0B8A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bCs/>
          <w:sz w:val="23"/>
          <w:szCs w:val="23"/>
        </w:rPr>
      </w:pPr>
      <w:r w:rsidRPr="00252C85">
        <w:rPr>
          <w:rFonts w:ascii="Cambria" w:hAnsi="Cambria" w:cstheme="minorHAnsi"/>
          <w:b/>
          <w:bCs/>
          <w:sz w:val="23"/>
          <w:szCs w:val="23"/>
          <w:highlight w:val="green"/>
        </w:rPr>
        <w:t xml:space="preserve">24. Coherencia textual: deixis, anáfora y </w:t>
      </w:r>
      <w:proofErr w:type="spellStart"/>
      <w:r w:rsidRPr="00252C85">
        <w:rPr>
          <w:rFonts w:ascii="Cambria" w:hAnsi="Cambria" w:cstheme="minorHAnsi"/>
          <w:b/>
          <w:bCs/>
          <w:sz w:val="23"/>
          <w:szCs w:val="23"/>
          <w:highlight w:val="green"/>
        </w:rPr>
        <w:t>catáfora</w:t>
      </w:r>
      <w:proofErr w:type="spellEnd"/>
      <w:r w:rsidRPr="00252C85">
        <w:rPr>
          <w:rFonts w:ascii="Cambria" w:hAnsi="Cambria" w:cstheme="minorHAnsi"/>
          <w:b/>
          <w:bCs/>
          <w:sz w:val="23"/>
          <w:szCs w:val="23"/>
          <w:highlight w:val="green"/>
        </w:rPr>
        <w:t>. La progresión temática.</w:t>
      </w:r>
    </w:p>
    <w:p w14:paraId="326974EA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bCs/>
          <w:sz w:val="23"/>
          <w:szCs w:val="23"/>
          <w:highlight w:val="green"/>
        </w:rPr>
      </w:pPr>
      <w:r w:rsidRPr="00252C85">
        <w:rPr>
          <w:rFonts w:ascii="Cambria" w:hAnsi="Cambria" w:cstheme="minorHAnsi"/>
          <w:b/>
          <w:bCs/>
          <w:sz w:val="23"/>
          <w:szCs w:val="23"/>
          <w:highlight w:val="green"/>
        </w:rPr>
        <w:t>25. Cohesión textual: estructuras, conectores, relacionantes y marcas de organización.</w:t>
      </w:r>
    </w:p>
    <w:p w14:paraId="12B70F4D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bCs/>
          <w:sz w:val="23"/>
          <w:szCs w:val="23"/>
          <w:highlight w:val="green"/>
        </w:rPr>
      </w:pPr>
      <w:r w:rsidRPr="00252C85">
        <w:rPr>
          <w:rFonts w:ascii="Cambria" w:hAnsi="Cambria" w:cstheme="minorHAnsi"/>
          <w:b/>
          <w:bCs/>
          <w:sz w:val="23"/>
          <w:szCs w:val="23"/>
          <w:highlight w:val="green"/>
        </w:rPr>
        <w:t>26. El texto narrativo. Estructuras y características.</w:t>
      </w:r>
    </w:p>
    <w:p w14:paraId="13D2ABBB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bCs/>
          <w:sz w:val="23"/>
          <w:szCs w:val="23"/>
          <w:highlight w:val="green"/>
        </w:rPr>
      </w:pPr>
      <w:r w:rsidRPr="00252C85">
        <w:rPr>
          <w:rFonts w:ascii="Cambria" w:hAnsi="Cambria" w:cstheme="minorHAnsi"/>
          <w:b/>
          <w:bCs/>
          <w:sz w:val="23"/>
          <w:szCs w:val="23"/>
          <w:highlight w:val="green"/>
        </w:rPr>
        <w:t>27. El texto descriptivo. Estructuras y características</w:t>
      </w:r>
    </w:p>
    <w:p w14:paraId="1412E59A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bCs/>
          <w:sz w:val="23"/>
          <w:szCs w:val="23"/>
          <w:highlight w:val="green"/>
        </w:rPr>
      </w:pPr>
      <w:r w:rsidRPr="00252C85">
        <w:rPr>
          <w:rFonts w:ascii="Cambria" w:hAnsi="Cambria" w:cstheme="minorHAnsi"/>
          <w:b/>
          <w:bCs/>
          <w:sz w:val="23"/>
          <w:szCs w:val="23"/>
          <w:highlight w:val="green"/>
        </w:rPr>
        <w:t>28. El texto expositivo. Estructuras y características.</w:t>
      </w:r>
    </w:p>
    <w:p w14:paraId="33FEEF0E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bCs/>
          <w:sz w:val="23"/>
          <w:szCs w:val="23"/>
          <w:highlight w:val="green"/>
        </w:rPr>
      </w:pPr>
      <w:r w:rsidRPr="00252C85">
        <w:rPr>
          <w:rFonts w:ascii="Cambria" w:hAnsi="Cambria" w:cstheme="minorHAnsi"/>
          <w:b/>
          <w:bCs/>
          <w:sz w:val="23"/>
          <w:szCs w:val="23"/>
          <w:highlight w:val="green"/>
        </w:rPr>
        <w:t>29. El texto dialógico. Estructuras y características.</w:t>
      </w:r>
    </w:p>
    <w:p w14:paraId="5625C912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bCs/>
          <w:sz w:val="23"/>
          <w:szCs w:val="23"/>
        </w:rPr>
      </w:pPr>
      <w:r w:rsidRPr="00252C85">
        <w:rPr>
          <w:rFonts w:ascii="Cambria" w:hAnsi="Cambria" w:cstheme="minorHAnsi"/>
          <w:b/>
          <w:bCs/>
          <w:sz w:val="23"/>
          <w:szCs w:val="23"/>
          <w:highlight w:val="green"/>
        </w:rPr>
        <w:t>30. El texto argumentativo. Estructuras y técnicas.</w:t>
      </w:r>
    </w:p>
    <w:p w14:paraId="029FA158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31. La compresión y expresión de textos orales. Bases lingüísticas, psicológicas y pedagógicas.</w:t>
      </w:r>
    </w:p>
    <w:p w14:paraId="40FD4C5D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32. La comprensión y expresión de textos escritos. Bases lingüísticas, psicológicas y pedagógicas.</w:t>
      </w:r>
    </w:p>
    <w:p w14:paraId="506769BF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33. El discurso literario como productos lingüístico, estético y social. Los recursos expresivos de la literatura. Estilística y retórica.</w:t>
      </w:r>
    </w:p>
    <w:p w14:paraId="2A50ACB0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lastRenderedPageBreak/>
        <w:t>34. Análisis y crítica literaria. Métodos, instrumentos y técnicas.</w:t>
      </w:r>
    </w:p>
    <w:p w14:paraId="73FDAFC8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35. Didáctica de la literatura. La educación literaria</w:t>
      </w:r>
    </w:p>
    <w:p w14:paraId="664D6F4F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36. El género literario. Teoría de los géneros.</w:t>
      </w:r>
    </w:p>
    <w:p w14:paraId="43B41A04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37. Los géneros narrativos.</w:t>
      </w:r>
    </w:p>
    <w:p w14:paraId="6F56F001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38. La lírica y sus convenciones.</w:t>
      </w:r>
    </w:p>
    <w:p w14:paraId="75424D6C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39. El teatro: texto dramático y espectáculo.</w:t>
      </w:r>
    </w:p>
    <w:p w14:paraId="0BA11A34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40. El ensayo. El periodismo y su irrupción en la literatura.</w:t>
      </w:r>
    </w:p>
    <w:p w14:paraId="3E76FB02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41. Las fuentes y los orígenes de la literatura occidental. La Biblia. Los clásicos grecolatinos.</w:t>
      </w:r>
    </w:p>
    <w:p w14:paraId="75884574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42. La épica medieval. Los cantares de gesta. "El Cantar de Mío Cid".</w:t>
      </w:r>
    </w:p>
    <w:p w14:paraId="07DD6928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43. El Mester de Clerecía. Gonzalo de Berceo. El Arcipreste de Hita.</w:t>
      </w:r>
    </w:p>
    <w:p w14:paraId="5417DA4E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44. La prosa medieval La escuela de traductores de Toledo. Alfonso X el Sabio y Don</w:t>
      </w:r>
    </w:p>
    <w:p w14:paraId="321EB3B6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Juan Manuel.</w:t>
      </w:r>
    </w:p>
    <w:p w14:paraId="5EE10AA2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45. Lírica culta y lírica popular en el siglo XV. Los cancioneros. Jorge Manrique. El romancero.</w:t>
      </w:r>
    </w:p>
    <w:p w14:paraId="7A61C78F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sz w:val="23"/>
          <w:szCs w:val="23"/>
          <w:highlight w:val="green"/>
        </w:rPr>
      </w:pPr>
      <w:r w:rsidRPr="00252C85">
        <w:rPr>
          <w:rFonts w:ascii="Cambria" w:hAnsi="Cambria" w:cstheme="minorHAnsi"/>
          <w:b/>
          <w:sz w:val="23"/>
          <w:szCs w:val="23"/>
          <w:highlight w:val="green"/>
        </w:rPr>
        <w:t>46. "La Celestina"</w:t>
      </w:r>
    </w:p>
    <w:p w14:paraId="1431A992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sz w:val="23"/>
          <w:szCs w:val="23"/>
          <w:highlight w:val="green"/>
        </w:rPr>
      </w:pPr>
      <w:r w:rsidRPr="00252C85">
        <w:rPr>
          <w:rFonts w:ascii="Cambria" w:hAnsi="Cambria" w:cstheme="minorHAnsi"/>
          <w:b/>
          <w:sz w:val="23"/>
          <w:szCs w:val="23"/>
          <w:highlight w:val="green"/>
        </w:rPr>
        <w:t>47. La lírica renacentista. Las formas y el espíritu italianos en la poesía española.</w:t>
      </w:r>
    </w:p>
    <w:p w14:paraId="5042F9D0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sz w:val="23"/>
          <w:szCs w:val="23"/>
          <w:highlight w:val="green"/>
        </w:rPr>
      </w:pPr>
      <w:r w:rsidRPr="00252C85">
        <w:rPr>
          <w:rFonts w:ascii="Cambria" w:hAnsi="Cambria" w:cstheme="minorHAnsi"/>
          <w:b/>
          <w:sz w:val="23"/>
          <w:szCs w:val="23"/>
          <w:highlight w:val="green"/>
        </w:rPr>
        <w:t>Garcilaso de la Vega.</w:t>
      </w:r>
    </w:p>
    <w:p w14:paraId="34768E1C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sz w:val="23"/>
          <w:szCs w:val="23"/>
          <w:highlight w:val="green"/>
        </w:rPr>
      </w:pPr>
      <w:r w:rsidRPr="00252C85">
        <w:rPr>
          <w:rFonts w:ascii="Cambria" w:hAnsi="Cambria" w:cstheme="minorHAnsi"/>
          <w:b/>
          <w:sz w:val="23"/>
          <w:szCs w:val="23"/>
          <w:highlight w:val="green"/>
        </w:rPr>
        <w:t xml:space="preserve">48. La lírica renacentista en Fray Luis de León, San Juan de la Cruz y Santa Teresa. </w:t>
      </w:r>
    </w:p>
    <w:p w14:paraId="43369114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sz w:val="23"/>
          <w:szCs w:val="23"/>
          <w:highlight w:val="green"/>
        </w:rPr>
      </w:pPr>
      <w:r w:rsidRPr="00252C85">
        <w:rPr>
          <w:rFonts w:ascii="Cambria" w:hAnsi="Cambria" w:cstheme="minorHAnsi"/>
          <w:b/>
          <w:sz w:val="23"/>
          <w:szCs w:val="23"/>
          <w:highlight w:val="green"/>
        </w:rPr>
        <w:t>49. La novela en los siglos de oro. El Lazarillo de Tormes. La novela picaresca.</w:t>
      </w:r>
    </w:p>
    <w:p w14:paraId="1F687BFE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sz w:val="23"/>
          <w:szCs w:val="23"/>
          <w:highlight w:val="green"/>
        </w:rPr>
      </w:pPr>
      <w:r w:rsidRPr="00252C85">
        <w:rPr>
          <w:rFonts w:ascii="Cambria" w:hAnsi="Cambria" w:cstheme="minorHAnsi"/>
          <w:b/>
          <w:sz w:val="23"/>
          <w:szCs w:val="23"/>
          <w:highlight w:val="green"/>
        </w:rPr>
        <w:t>50. El Quijote</w:t>
      </w:r>
    </w:p>
    <w:p w14:paraId="06697CF1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sz w:val="23"/>
          <w:szCs w:val="23"/>
          <w:highlight w:val="green"/>
        </w:rPr>
      </w:pPr>
      <w:r w:rsidRPr="00252C85">
        <w:rPr>
          <w:rFonts w:ascii="Cambria" w:hAnsi="Cambria" w:cstheme="minorHAnsi"/>
          <w:b/>
          <w:sz w:val="23"/>
          <w:szCs w:val="23"/>
          <w:highlight w:val="green"/>
        </w:rPr>
        <w:t>51. La lírica en el Barroco: Góngora, Quevedo y Lope de Vega.</w:t>
      </w:r>
    </w:p>
    <w:p w14:paraId="17EAEFD6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sz w:val="23"/>
          <w:szCs w:val="23"/>
          <w:highlight w:val="green"/>
        </w:rPr>
      </w:pPr>
      <w:r w:rsidRPr="00252C85">
        <w:rPr>
          <w:rFonts w:ascii="Cambria" w:hAnsi="Cambria" w:cstheme="minorHAnsi"/>
          <w:b/>
          <w:sz w:val="23"/>
          <w:szCs w:val="23"/>
          <w:highlight w:val="green"/>
        </w:rPr>
        <w:t>52. Creación del teatro nacional: Lope de Vega</w:t>
      </w:r>
    </w:p>
    <w:p w14:paraId="2AFFA6C1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sz w:val="23"/>
          <w:szCs w:val="23"/>
          <w:highlight w:val="green"/>
        </w:rPr>
      </w:pPr>
      <w:r w:rsidRPr="00252C85">
        <w:rPr>
          <w:rFonts w:ascii="Cambria" w:hAnsi="Cambria" w:cstheme="minorHAnsi"/>
          <w:b/>
          <w:sz w:val="23"/>
          <w:szCs w:val="23"/>
          <w:highlight w:val="green"/>
        </w:rPr>
        <w:t>53. Evolución del teatro barroco: Calderón de la Barca y Tirso de Molina</w:t>
      </w:r>
    </w:p>
    <w:p w14:paraId="2CAD14EE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sz w:val="23"/>
          <w:szCs w:val="23"/>
        </w:rPr>
      </w:pPr>
      <w:r w:rsidRPr="00252C85">
        <w:rPr>
          <w:rFonts w:ascii="Cambria" w:hAnsi="Cambria" w:cstheme="minorHAnsi"/>
          <w:b/>
          <w:sz w:val="23"/>
          <w:szCs w:val="23"/>
          <w:highlight w:val="green"/>
        </w:rPr>
        <w:t>54. Los teatros nacionales de Inglaterra y Francia en el Barroco. Relaciones y diferencias con el teatro español.</w:t>
      </w:r>
    </w:p>
    <w:p w14:paraId="0708A7A3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92D050"/>
          <w:sz w:val="23"/>
          <w:szCs w:val="23"/>
        </w:rPr>
      </w:pPr>
      <w:r w:rsidRPr="00252C85">
        <w:rPr>
          <w:rFonts w:ascii="Cambria" w:hAnsi="Cambria" w:cstheme="minorHAnsi"/>
          <w:color w:val="92D050"/>
          <w:sz w:val="23"/>
          <w:szCs w:val="23"/>
        </w:rPr>
        <w:t>55. La literatura española en el siglo XVIII.</w:t>
      </w:r>
    </w:p>
    <w:p w14:paraId="7213BC07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92D050"/>
          <w:sz w:val="23"/>
          <w:szCs w:val="23"/>
        </w:rPr>
      </w:pPr>
      <w:r w:rsidRPr="00252C85">
        <w:rPr>
          <w:rFonts w:ascii="Cambria" w:hAnsi="Cambria" w:cstheme="minorHAnsi"/>
          <w:color w:val="92D050"/>
          <w:sz w:val="23"/>
          <w:szCs w:val="23"/>
        </w:rPr>
        <w:t>56. Formas originarias del ensayo literario. Evolución en los siglos XVIII y XIX. El ensayo en el siglo XX.</w:t>
      </w:r>
    </w:p>
    <w:p w14:paraId="7A215200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sz w:val="23"/>
          <w:szCs w:val="23"/>
          <w:highlight w:val="green"/>
        </w:rPr>
      </w:pPr>
      <w:r w:rsidRPr="00252C85">
        <w:rPr>
          <w:rFonts w:ascii="Cambria" w:hAnsi="Cambria" w:cstheme="minorHAnsi"/>
          <w:b/>
          <w:sz w:val="23"/>
          <w:szCs w:val="23"/>
          <w:highlight w:val="green"/>
        </w:rPr>
        <w:t>57. El movimiento romántico y sus repercusiones en España.</w:t>
      </w:r>
    </w:p>
    <w:p w14:paraId="6B53B4C5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sz w:val="23"/>
          <w:szCs w:val="23"/>
          <w:highlight w:val="green"/>
        </w:rPr>
      </w:pPr>
      <w:r w:rsidRPr="00252C85">
        <w:rPr>
          <w:rFonts w:ascii="Cambria" w:hAnsi="Cambria" w:cstheme="minorHAnsi"/>
          <w:b/>
          <w:sz w:val="23"/>
          <w:szCs w:val="23"/>
          <w:highlight w:val="green"/>
        </w:rPr>
        <w:t>58. Realismo y naturalismo en la novela del siglo XIX.</w:t>
      </w:r>
    </w:p>
    <w:p w14:paraId="054AE3A1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sz w:val="23"/>
          <w:szCs w:val="23"/>
        </w:rPr>
      </w:pPr>
      <w:r w:rsidRPr="00252C85">
        <w:rPr>
          <w:rFonts w:ascii="Cambria" w:hAnsi="Cambria" w:cstheme="minorHAnsi"/>
          <w:b/>
          <w:sz w:val="23"/>
          <w:szCs w:val="23"/>
          <w:highlight w:val="green"/>
        </w:rPr>
        <w:t>59. El Realismo en la novela de Benito Pérez Galdós.</w:t>
      </w:r>
    </w:p>
    <w:p w14:paraId="250B46EB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bCs/>
          <w:sz w:val="23"/>
          <w:szCs w:val="23"/>
          <w:highlight w:val="green"/>
        </w:rPr>
      </w:pPr>
      <w:r w:rsidRPr="00252C85">
        <w:rPr>
          <w:rFonts w:ascii="Cambria" w:hAnsi="Cambria" w:cstheme="minorHAnsi"/>
          <w:b/>
          <w:bCs/>
          <w:sz w:val="23"/>
          <w:szCs w:val="23"/>
          <w:highlight w:val="green"/>
        </w:rPr>
        <w:t>60. Modernismo y 98 como fenómeno histórico, social y estético.</w:t>
      </w:r>
    </w:p>
    <w:p w14:paraId="3CAC7E63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bCs/>
          <w:sz w:val="23"/>
          <w:szCs w:val="23"/>
        </w:rPr>
      </w:pPr>
      <w:r w:rsidRPr="00252C85">
        <w:rPr>
          <w:rFonts w:ascii="Cambria" w:hAnsi="Cambria" w:cstheme="minorHAnsi"/>
          <w:b/>
          <w:bCs/>
          <w:sz w:val="23"/>
          <w:szCs w:val="23"/>
          <w:highlight w:val="green"/>
        </w:rPr>
        <w:t>61. La renovación de la lírica española: final del siglo XIX y principios del XX.</w:t>
      </w:r>
    </w:p>
    <w:p w14:paraId="40796DB6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92D050"/>
          <w:sz w:val="23"/>
          <w:szCs w:val="23"/>
        </w:rPr>
      </w:pPr>
      <w:r w:rsidRPr="00252C85">
        <w:rPr>
          <w:rFonts w:ascii="Cambria" w:hAnsi="Cambria" w:cstheme="minorHAnsi"/>
          <w:color w:val="92D050"/>
          <w:sz w:val="23"/>
          <w:szCs w:val="23"/>
        </w:rPr>
        <w:t>62. Las vanguardias literarias europeas y española. Relaciones.</w:t>
      </w:r>
    </w:p>
    <w:p w14:paraId="0D72BF7A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bCs/>
          <w:sz w:val="23"/>
          <w:szCs w:val="23"/>
          <w:highlight w:val="green"/>
        </w:rPr>
      </w:pPr>
      <w:r w:rsidRPr="00252C85">
        <w:rPr>
          <w:rFonts w:ascii="Cambria" w:hAnsi="Cambria" w:cstheme="minorHAnsi"/>
          <w:b/>
          <w:bCs/>
          <w:sz w:val="23"/>
          <w:szCs w:val="23"/>
          <w:highlight w:val="green"/>
        </w:rPr>
        <w:t>63. La lírica en el grupo poético del 27.</w:t>
      </w:r>
    </w:p>
    <w:p w14:paraId="0628756E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bCs/>
          <w:color w:val="000000" w:themeColor="text1"/>
          <w:sz w:val="23"/>
          <w:szCs w:val="23"/>
          <w:highlight w:val="green"/>
        </w:rPr>
      </w:pPr>
      <w:r w:rsidRPr="00252C85">
        <w:rPr>
          <w:rFonts w:ascii="Cambria" w:hAnsi="Cambria" w:cstheme="minorHAnsi"/>
          <w:b/>
          <w:bCs/>
          <w:color w:val="000000" w:themeColor="text1"/>
          <w:sz w:val="23"/>
          <w:szCs w:val="23"/>
          <w:highlight w:val="green"/>
        </w:rPr>
        <w:t>64. La novela española en la primera mitad del siglo XX.</w:t>
      </w:r>
    </w:p>
    <w:p w14:paraId="592DA2B9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b/>
          <w:bCs/>
          <w:sz w:val="23"/>
          <w:szCs w:val="23"/>
        </w:rPr>
      </w:pPr>
      <w:r w:rsidRPr="00252C85">
        <w:rPr>
          <w:rFonts w:ascii="Cambria" w:hAnsi="Cambria" w:cstheme="minorHAnsi"/>
          <w:b/>
          <w:bCs/>
          <w:sz w:val="23"/>
          <w:szCs w:val="23"/>
          <w:highlight w:val="green"/>
        </w:rPr>
        <w:t>65. Nuevas formas del teatro español en la primera mitad del siglo XX. Valle Inclán. García Lorca.</w:t>
      </w:r>
    </w:p>
    <w:p w14:paraId="46C88207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92D050"/>
          <w:sz w:val="23"/>
          <w:szCs w:val="23"/>
        </w:rPr>
      </w:pPr>
      <w:r w:rsidRPr="00252C85">
        <w:rPr>
          <w:rFonts w:ascii="Cambria" w:hAnsi="Cambria" w:cstheme="minorHAnsi"/>
          <w:color w:val="92D050"/>
          <w:sz w:val="23"/>
          <w:szCs w:val="23"/>
        </w:rPr>
        <w:t>66. Nuevos modelos narrativos en España a partir de 1940.</w:t>
      </w:r>
    </w:p>
    <w:p w14:paraId="153112D3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92D050"/>
          <w:sz w:val="23"/>
          <w:szCs w:val="23"/>
        </w:rPr>
      </w:pPr>
      <w:r w:rsidRPr="00252C85">
        <w:rPr>
          <w:rFonts w:ascii="Cambria" w:hAnsi="Cambria" w:cstheme="minorHAnsi"/>
          <w:color w:val="92D050"/>
          <w:sz w:val="23"/>
          <w:szCs w:val="23"/>
        </w:rPr>
        <w:t>67. La narrativa hispanoamericana en el siglo XX.</w:t>
      </w:r>
    </w:p>
    <w:p w14:paraId="16ABD8AF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92D050"/>
          <w:sz w:val="23"/>
          <w:szCs w:val="23"/>
        </w:rPr>
      </w:pPr>
      <w:r w:rsidRPr="00252C85">
        <w:rPr>
          <w:rFonts w:ascii="Cambria" w:hAnsi="Cambria" w:cstheme="minorHAnsi"/>
          <w:color w:val="92D050"/>
          <w:sz w:val="23"/>
          <w:szCs w:val="23"/>
        </w:rPr>
        <w:t>68. La poesía española a partir de 1940</w:t>
      </w:r>
    </w:p>
    <w:p w14:paraId="59A4759C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92D050"/>
          <w:sz w:val="23"/>
          <w:szCs w:val="23"/>
        </w:rPr>
      </w:pPr>
      <w:r w:rsidRPr="00252C85">
        <w:rPr>
          <w:rFonts w:ascii="Cambria" w:hAnsi="Cambria" w:cstheme="minorHAnsi"/>
          <w:color w:val="92D050"/>
          <w:sz w:val="23"/>
          <w:szCs w:val="23"/>
        </w:rPr>
        <w:t>69. La poesía hispanoamericana en el siglo XX</w:t>
      </w:r>
    </w:p>
    <w:p w14:paraId="1540B8D1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92D050"/>
          <w:sz w:val="23"/>
          <w:szCs w:val="23"/>
        </w:rPr>
      </w:pPr>
      <w:r w:rsidRPr="00252C85">
        <w:rPr>
          <w:rFonts w:ascii="Cambria" w:hAnsi="Cambria" w:cstheme="minorHAnsi"/>
          <w:color w:val="92D050"/>
          <w:sz w:val="23"/>
          <w:szCs w:val="23"/>
        </w:rPr>
        <w:t>70. El teatro español a partir de 1940</w:t>
      </w:r>
    </w:p>
    <w:p w14:paraId="6EFEE6EA" w14:textId="77777777" w:rsidR="00D02F78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71. Recuperación de la literatura de tradición oral. Tópicos y formas.</w:t>
      </w:r>
    </w:p>
    <w:p w14:paraId="43ED99AA" w14:textId="77777777" w:rsidR="00265396" w:rsidRPr="00252C85" w:rsidRDefault="00D02F78" w:rsidP="00252C8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theme="minorHAnsi"/>
          <w:color w:val="FF0000"/>
          <w:sz w:val="23"/>
          <w:szCs w:val="23"/>
        </w:rPr>
      </w:pPr>
      <w:r w:rsidRPr="00252C85">
        <w:rPr>
          <w:rFonts w:ascii="Cambria" w:hAnsi="Cambria" w:cstheme="minorHAnsi"/>
          <w:color w:val="FF0000"/>
          <w:sz w:val="23"/>
          <w:szCs w:val="23"/>
        </w:rPr>
        <w:t>72. La literatura en lengua catalana, gallega y vasca: obras más relevantes y situación actual.</w:t>
      </w:r>
    </w:p>
    <w:sectPr w:rsidR="00265396" w:rsidRPr="00252C85" w:rsidSect="0026539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02F78"/>
    <w:rsid w:val="00252C85"/>
    <w:rsid w:val="00265396"/>
    <w:rsid w:val="00382CF4"/>
    <w:rsid w:val="00461E1F"/>
    <w:rsid w:val="00563125"/>
    <w:rsid w:val="005C5423"/>
    <w:rsid w:val="005D73C2"/>
    <w:rsid w:val="006B7125"/>
    <w:rsid w:val="00786B44"/>
    <w:rsid w:val="008B45D1"/>
    <w:rsid w:val="00B7667D"/>
    <w:rsid w:val="00CE061F"/>
    <w:rsid w:val="00D02F78"/>
    <w:rsid w:val="00E40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0E3B03D"/>
  <w15:docId w15:val="{805C6A12-FDBA-D047-8278-679469396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39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790</Words>
  <Characters>4351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Papi</dc:creator>
  <cp:lastModifiedBy>Microsoft Office User</cp:lastModifiedBy>
  <cp:revision>10</cp:revision>
  <cp:lastPrinted>2020-03-08T20:47:00Z</cp:lastPrinted>
  <dcterms:created xsi:type="dcterms:W3CDTF">2016-01-13T15:55:00Z</dcterms:created>
  <dcterms:modified xsi:type="dcterms:W3CDTF">2021-01-11T14:53:00Z</dcterms:modified>
</cp:coreProperties>
</file>