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A7946" w:rsidRPr="007A2750" w:rsidRDefault="00BA7946" w:rsidP="00BA7946">
      <w:pPr>
        <w:jc w:val="both"/>
        <w:rPr>
          <w:rFonts w:ascii="Cambria" w:hAnsi="Cambria"/>
        </w:rPr>
      </w:pPr>
      <w:r w:rsidRPr="007A2750">
        <w:rPr>
          <w:rFonts w:ascii="Cambria" w:hAnsi="Cambria"/>
        </w:rPr>
        <w:t>ARTE NUEVO DE HACER COMEDIAS EN ESTE TIEMPO</w:t>
      </w:r>
    </w:p>
    <w:p w:rsidR="00BA7946" w:rsidRPr="007A2750" w:rsidRDefault="00BA7946" w:rsidP="00BA7946">
      <w:pPr>
        <w:jc w:val="both"/>
        <w:rPr>
          <w:rFonts w:ascii="Cambria" w:hAnsi="Cambria"/>
        </w:rPr>
      </w:pPr>
    </w:p>
    <w:p w:rsidR="00BA7946" w:rsidRPr="007A2750" w:rsidRDefault="00BA7946" w:rsidP="00BA7946">
      <w:pPr>
        <w:pStyle w:val="Standard"/>
        <w:spacing w:before="28" w:after="0" w:line="240" w:lineRule="auto"/>
        <w:jc w:val="both"/>
        <w:rPr>
          <w:rFonts w:ascii="Cambria" w:hAnsi="Cambria"/>
          <w:sz w:val="24"/>
          <w:szCs w:val="24"/>
        </w:rPr>
      </w:pPr>
      <w:r w:rsidRPr="007A2750">
        <w:rPr>
          <w:rFonts w:ascii="Cambria" w:hAnsi="Cambria"/>
          <w:sz w:val="24"/>
          <w:szCs w:val="24"/>
        </w:rPr>
        <w:t xml:space="preserve">Poco después de inaugurar el teatro de Alcalá, en 1609, Lope de Vega publica su “Arte nuevo de hacer comedias en este tiempo”, el punto y aparte del teatro español, una obra con la que contesta a los que le criticaban por no seguir lo de siempre, los rasgos clásicos. En él se recoge la idea de </w:t>
      </w:r>
      <w:r>
        <w:rPr>
          <w:rFonts w:ascii="Cambria" w:hAnsi="Cambria"/>
          <w:sz w:val="24"/>
          <w:szCs w:val="24"/>
        </w:rPr>
        <w:t xml:space="preserve">que </w:t>
      </w:r>
      <w:r w:rsidRPr="007A2750">
        <w:rPr>
          <w:rFonts w:ascii="Cambria" w:hAnsi="Cambria"/>
          <w:sz w:val="24"/>
          <w:szCs w:val="24"/>
        </w:rPr>
        <w:t xml:space="preserve">lo importante del teatro es su público (teatro comercial que llamaríamos hoy en día). Y para conseguir que triunfe, se deben encerrar los preceptos de los clásicos “con seis llaves”, como él mismo dice. Explicaremos estas 6 llaves con las preguntas básicas. </w:t>
      </w:r>
    </w:p>
    <w:p w:rsidR="00BA7946" w:rsidRPr="007A2750" w:rsidRDefault="00BA7946" w:rsidP="00BA7946">
      <w:pPr>
        <w:pStyle w:val="Standard"/>
        <w:spacing w:before="28" w:after="0" w:line="240" w:lineRule="auto"/>
        <w:jc w:val="both"/>
        <w:rPr>
          <w:rFonts w:ascii="Cambria" w:hAnsi="Cambria" w:cs="Times New Roman"/>
          <w:sz w:val="24"/>
          <w:szCs w:val="24"/>
          <w:lang w:eastAsia="es-ES"/>
        </w:rPr>
      </w:pPr>
    </w:p>
    <w:p w:rsidR="00BA7946" w:rsidRPr="007A2750" w:rsidRDefault="00BA7946" w:rsidP="00BA7946">
      <w:pPr>
        <w:jc w:val="both"/>
        <w:rPr>
          <w:rFonts w:ascii="Cambria" w:hAnsi="Cambria"/>
          <w:b/>
        </w:rPr>
      </w:pPr>
      <w:r w:rsidRPr="007A2750">
        <w:rPr>
          <w:rFonts w:ascii="Cambria" w:hAnsi="Cambria"/>
          <w:b/>
        </w:rPr>
        <w:t>¿Qué?</w:t>
      </w:r>
    </w:p>
    <w:p w:rsidR="00BA7946" w:rsidRPr="007A2750" w:rsidRDefault="00BA7946" w:rsidP="00BA7946">
      <w:pPr>
        <w:pStyle w:val="Standard"/>
        <w:spacing w:before="28" w:after="0" w:line="240" w:lineRule="auto"/>
        <w:jc w:val="both"/>
        <w:rPr>
          <w:rFonts w:ascii="Cambria" w:hAnsi="Cambria"/>
          <w:sz w:val="24"/>
          <w:szCs w:val="24"/>
        </w:rPr>
      </w:pPr>
      <w:r w:rsidRPr="007A2750">
        <w:rPr>
          <w:rFonts w:ascii="Cambria" w:hAnsi="Cambria"/>
          <w:sz w:val="24"/>
          <w:szCs w:val="24"/>
        </w:rPr>
        <w:t xml:space="preserve">La </w:t>
      </w:r>
      <w:r w:rsidRPr="007A2750">
        <w:rPr>
          <w:rFonts w:ascii="Cambria" w:hAnsi="Cambria"/>
          <w:sz w:val="24"/>
          <w:szCs w:val="24"/>
          <w:u w:val="single"/>
        </w:rPr>
        <w:t>temática</w:t>
      </w:r>
      <w:r w:rsidRPr="007A2750">
        <w:rPr>
          <w:rFonts w:ascii="Cambria" w:hAnsi="Cambria"/>
          <w:b/>
          <w:sz w:val="24"/>
          <w:szCs w:val="24"/>
        </w:rPr>
        <w:t xml:space="preserve"> </w:t>
      </w:r>
      <w:r w:rsidRPr="007A2750">
        <w:rPr>
          <w:rFonts w:ascii="Cambria" w:hAnsi="Cambria"/>
          <w:sz w:val="24"/>
          <w:szCs w:val="24"/>
        </w:rPr>
        <w:t xml:space="preserve">es muy variada, pero reproduce temas, actitudes y personajes cercanos al público: exaltación de la monarquía, defender la religión católica, el amor y el honor. </w:t>
      </w:r>
    </w:p>
    <w:p w:rsidR="00BA7946" w:rsidRPr="007A2750" w:rsidRDefault="00BA7946" w:rsidP="00BA7946">
      <w:pPr>
        <w:pStyle w:val="Prrafodelista"/>
        <w:jc w:val="both"/>
        <w:rPr>
          <w:rFonts w:ascii="Cambria" w:hAnsi="Cambria"/>
          <w:b/>
        </w:rPr>
      </w:pPr>
    </w:p>
    <w:p w:rsidR="00BA7946" w:rsidRPr="007A2750" w:rsidRDefault="00BA7946" w:rsidP="00BA7946">
      <w:pPr>
        <w:jc w:val="both"/>
        <w:rPr>
          <w:rFonts w:ascii="Cambria" w:hAnsi="Cambria"/>
          <w:b/>
        </w:rPr>
      </w:pPr>
      <w:r w:rsidRPr="007A2750">
        <w:rPr>
          <w:rFonts w:ascii="Cambria" w:hAnsi="Cambria"/>
          <w:b/>
        </w:rPr>
        <w:t>¿Quién?</w:t>
      </w:r>
    </w:p>
    <w:p w:rsidR="00BA7946" w:rsidRPr="007A2750" w:rsidRDefault="00BA7946" w:rsidP="00BA7946">
      <w:pPr>
        <w:jc w:val="both"/>
        <w:rPr>
          <w:rFonts w:ascii="Cambria" w:hAnsi="Cambria"/>
        </w:rPr>
      </w:pPr>
      <w:r w:rsidRPr="007A2750">
        <w:rPr>
          <w:rFonts w:ascii="Cambria" w:hAnsi="Cambria"/>
        </w:rPr>
        <w:t xml:space="preserve">Los </w:t>
      </w:r>
      <w:r w:rsidRPr="007A2750">
        <w:rPr>
          <w:rFonts w:ascii="Cambria" w:hAnsi="Cambria"/>
          <w:u w:val="single"/>
        </w:rPr>
        <w:t>personajes</w:t>
      </w:r>
      <w:r w:rsidRPr="007A2750">
        <w:rPr>
          <w:rFonts w:ascii="Cambria" w:hAnsi="Cambria"/>
        </w:rPr>
        <w:t xml:space="preserve"> son arquetipos y agrada mucho la ambigüedad, por eso las mujeres se disfrazan de hombres </w:t>
      </w:r>
      <w:r w:rsidRPr="007A2750">
        <w:rPr>
          <w:rFonts w:ascii="Cambria" w:hAnsi="Cambria" w:cs="Times New Roman"/>
        </w:rPr>
        <w:t xml:space="preserve">“Don Gil de las calzas verdes” de Tirso de Molina y los hombres de mujeres “Romeo y Julieta” de William Shakespeare. </w:t>
      </w:r>
    </w:p>
    <w:p w:rsidR="00BA7946" w:rsidRPr="007A2750" w:rsidRDefault="00BA7946" w:rsidP="00BA7946">
      <w:pPr>
        <w:pStyle w:val="Prrafodelista"/>
        <w:numPr>
          <w:ilvl w:val="0"/>
          <w:numId w:val="1"/>
        </w:numPr>
        <w:jc w:val="both"/>
        <w:rPr>
          <w:rFonts w:ascii="Cambria" w:hAnsi="Cambria"/>
        </w:rPr>
      </w:pPr>
      <w:r w:rsidRPr="007A2750">
        <w:rPr>
          <w:rFonts w:ascii="Cambria" w:hAnsi="Cambria"/>
        </w:rPr>
        <w:t xml:space="preserve">El </w:t>
      </w:r>
      <w:r w:rsidRPr="007A2750">
        <w:rPr>
          <w:rFonts w:ascii="Cambria" w:hAnsi="Cambria"/>
          <w:u w:val="single"/>
        </w:rPr>
        <w:t>rey</w:t>
      </w:r>
      <w:r w:rsidRPr="007A2750">
        <w:rPr>
          <w:rFonts w:ascii="Cambria" w:hAnsi="Cambria"/>
        </w:rPr>
        <w:t xml:space="preserve">, soberbio, injusto y galán en ocasiones. Es inviolable, absoluto y encarna la justicia, para él prima siempre el deber.  </w:t>
      </w:r>
    </w:p>
    <w:p w:rsidR="00BA7946" w:rsidRPr="007A2750" w:rsidRDefault="00BA7946" w:rsidP="00BA7946">
      <w:pPr>
        <w:pStyle w:val="Prrafodelista"/>
        <w:numPr>
          <w:ilvl w:val="0"/>
          <w:numId w:val="1"/>
        </w:numPr>
        <w:jc w:val="both"/>
        <w:rPr>
          <w:rFonts w:ascii="Cambria" w:hAnsi="Cambria"/>
        </w:rPr>
      </w:pPr>
      <w:r w:rsidRPr="007A2750">
        <w:rPr>
          <w:rFonts w:ascii="Cambria" w:hAnsi="Cambria"/>
        </w:rPr>
        <w:t xml:space="preserve">El </w:t>
      </w:r>
      <w:r w:rsidRPr="007A2750">
        <w:rPr>
          <w:rFonts w:ascii="Cambria" w:hAnsi="Cambria"/>
          <w:u w:val="single"/>
        </w:rPr>
        <w:t>apuesto galán y la hermosa dama</w:t>
      </w:r>
      <w:r w:rsidRPr="007A2750">
        <w:rPr>
          <w:rFonts w:ascii="Cambria" w:hAnsi="Cambria"/>
        </w:rPr>
        <w:t xml:space="preserve"> de noble linaje que se situaban en el centro de la intriga, de manera idealizada y solía acabar en matrimonio.</w:t>
      </w:r>
    </w:p>
    <w:p w:rsidR="00BA7946" w:rsidRPr="007A2750" w:rsidRDefault="00BA7946" w:rsidP="00BA7946">
      <w:pPr>
        <w:pStyle w:val="Prrafodelista"/>
        <w:numPr>
          <w:ilvl w:val="0"/>
          <w:numId w:val="1"/>
        </w:numPr>
        <w:jc w:val="both"/>
        <w:rPr>
          <w:rFonts w:ascii="Cambria" w:hAnsi="Cambria"/>
        </w:rPr>
      </w:pPr>
      <w:r w:rsidRPr="007A2750">
        <w:rPr>
          <w:rFonts w:ascii="Cambria" w:hAnsi="Cambria"/>
        </w:rPr>
        <w:t xml:space="preserve">El </w:t>
      </w:r>
      <w:r w:rsidRPr="007A2750">
        <w:rPr>
          <w:rFonts w:ascii="Cambria" w:hAnsi="Cambria"/>
          <w:u w:val="single"/>
        </w:rPr>
        <w:t>caballero noble</w:t>
      </w:r>
      <w:r w:rsidRPr="007A2750">
        <w:rPr>
          <w:rFonts w:ascii="Cambria" w:hAnsi="Cambria"/>
        </w:rPr>
        <w:t xml:space="preserve"> que abusa de su poder y su riqueza.</w:t>
      </w:r>
    </w:p>
    <w:p w:rsidR="00BA7946" w:rsidRPr="007A2750" w:rsidRDefault="00BA7946" w:rsidP="00BA7946">
      <w:pPr>
        <w:pStyle w:val="Prrafodelista"/>
        <w:numPr>
          <w:ilvl w:val="0"/>
          <w:numId w:val="1"/>
        </w:numPr>
        <w:jc w:val="both"/>
        <w:rPr>
          <w:rFonts w:ascii="Cambria" w:hAnsi="Cambria"/>
        </w:rPr>
      </w:pPr>
      <w:r w:rsidRPr="007A2750">
        <w:rPr>
          <w:rFonts w:ascii="Cambria" w:hAnsi="Cambria"/>
        </w:rPr>
        <w:t xml:space="preserve">Los </w:t>
      </w:r>
      <w:r w:rsidRPr="007A2750">
        <w:rPr>
          <w:rFonts w:ascii="Cambria" w:hAnsi="Cambria"/>
          <w:u w:val="single"/>
        </w:rPr>
        <w:t>parientes</w:t>
      </w:r>
      <w:r w:rsidRPr="007A2750">
        <w:rPr>
          <w:rFonts w:ascii="Cambria" w:hAnsi="Cambria"/>
        </w:rPr>
        <w:t xml:space="preserve"> de la dama, que defienden la honra de esta a toda costa.</w:t>
      </w:r>
    </w:p>
    <w:p w:rsidR="00BA7946" w:rsidRPr="007A2750" w:rsidRDefault="00BA7946" w:rsidP="00BA7946">
      <w:pPr>
        <w:pStyle w:val="Prrafodelista"/>
        <w:numPr>
          <w:ilvl w:val="0"/>
          <w:numId w:val="1"/>
        </w:numPr>
        <w:jc w:val="both"/>
        <w:rPr>
          <w:rFonts w:ascii="Cambria" w:hAnsi="Cambria"/>
        </w:rPr>
      </w:pPr>
      <w:r w:rsidRPr="007A2750">
        <w:rPr>
          <w:rFonts w:ascii="Cambria" w:hAnsi="Cambria"/>
        </w:rPr>
        <w:t xml:space="preserve">Un labrador </w:t>
      </w:r>
      <w:r w:rsidRPr="007A2750">
        <w:rPr>
          <w:rFonts w:ascii="Cambria" w:hAnsi="Cambria"/>
          <w:u w:val="single"/>
        </w:rPr>
        <w:t>rico</w:t>
      </w:r>
      <w:r w:rsidRPr="007A2750">
        <w:rPr>
          <w:rFonts w:ascii="Cambria" w:hAnsi="Cambria"/>
        </w:rPr>
        <w:t>, castellano viejo y que está en contra de los abusos de los poderosos.</w:t>
      </w:r>
    </w:p>
    <w:p w:rsidR="00BA7946" w:rsidRPr="007A2750" w:rsidRDefault="00BA7946" w:rsidP="00BA7946">
      <w:pPr>
        <w:pStyle w:val="Prrafodelista"/>
        <w:numPr>
          <w:ilvl w:val="0"/>
          <w:numId w:val="1"/>
        </w:numPr>
        <w:jc w:val="both"/>
        <w:rPr>
          <w:rFonts w:ascii="Cambria" w:hAnsi="Cambria"/>
        </w:rPr>
      </w:pPr>
      <w:r w:rsidRPr="007A2750">
        <w:rPr>
          <w:rFonts w:ascii="Cambria" w:hAnsi="Cambria"/>
        </w:rPr>
        <w:t xml:space="preserve">Los </w:t>
      </w:r>
      <w:r w:rsidRPr="007A2750">
        <w:rPr>
          <w:rFonts w:ascii="Cambria" w:hAnsi="Cambria"/>
          <w:u w:val="single"/>
        </w:rPr>
        <w:t>criados</w:t>
      </w:r>
      <w:r w:rsidRPr="007A2750">
        <w:rPr>
          <w:rFonts w:ascii="Cambria" w:hAnsi="Cambria"/>
        </w:rPr>
        <w:t xml:space="preserve">, fieles seguidores de sus amos que suelen tener una relación entre ellos, a veces también está el criado gracioso que aporta comicidad a la obra. </w:t>
      </w:r>
    </w:p>
    <w:p w:rsidR="00BA7946" w:rsidRPr="007A2750" w:rsidRDefault="00BA7946" w:rsidP="00BA7946">
      <w:pPr>
        <w:jc w:val="both"/>
        <w:rPr>
          <w:rFonts w:ascii="Cambria" w:hAnsi="Cambria"/>
        </w:rPr>
      </w:pPr>
    </w:p>
    <w:p w:rsidR="00BA7946" w:rsidRPr="007A2750" w:rsidRDefault="00BA7946" w:rsidP="00BA7946">
      <w:pPr>
        <w:jc w:val="both"/>
        <w:rPr>
          <w:rFonts w:ascii="Cambria" w:hAnsi="Cambria"/>
          <w:b/>
        </w:rPr>
      </w:pPr>
      <w:r w:rsidRPr="007A2750">
        <w:rPr>
          <w:rFonts w:ascii="Cambria" w:hAnsi="Cambria"/>
          <w:b/>
        </w:rPr>
        <w:t>¿Cómo?</w:t>
      </w:r>
    </w:p>
    <w:p w:rsidR="00BA7946" w:rsidRPr="007A2750" w:rsidRDefault="00BA7946" w:rsidP="00BA7946">
      <w:pPr>
        <w:jc w:val="both"/>
        <w:rPr>
          <w:rFonts w:ascii="Cambria" w:hAnsi="Cambria"/>
        </w:rPr>
      </w:pPr>
      <w:r w:rsidRPr="007A2750">
        <w:rPr>
          <w:rFonts w:ascii="Cambria" w:hAnsi="Cambria" w:cs="Times New Roman"/>
        </w:rPr>
        <w:t xml:space="preserve">El gusto del español sentado es el objetivo primordial, no el arte, por eso las </w:t>
      </w:r>
      <w:r w:rsidRPr="007A2750">
        <w:rPr>
          <w:rFonts w:ascii="Cambria" w:hAnsi="Cambria"/>
        </w:rPr>
        <w:t xml:space="preserve">obras son muy dinámicas, para atraer la atención. Al principio llegaban los músicos; luego normalmente llegaba la Loa para presentar y alabar a la compañía y a su obra; entre acto y acto se representaba un </w:t>
      </w:r>
      <w:r w:rsidRPr="007A2750">
        <w:rPr>
          <w:rFonts w:ascii="Cambria" w:hAnsi="Cambria"/>
          <w:u w:val="single"/>
        </w:rPr>
        <w:t>entremés</w:t>
      </w:r>
      <w:r w:rsidRPr="007A2750">
        <w:rPr>
          <w:rFonts w:ascii="Cambria" w:hAnsi="Cambria"/>
        </w:rPr>
        <w:t xml:space="preserve">, con el objetivo de hacer reír a la gente. Al final se pedían los aplausos. </w:t>
      </w:r>
    </w:p>
    <w:p w:rsidR="00BA7946" w:rsidRPr="007A2750" w:rsidRDefault="00BA7946" w:rsidP="00BA7946">
      <w:pPr>
        <w:jc w:val="both"/>
        <w:rPr>
          <w:rFonts w:ascii="Cambria" w:hAnsi="Cambria"/>
        </w:rPr>
      </w:pPr>
    </w:p>
    <w:p w:rsidR="00BA7946" w:rsidRPr="007A2750" w:rsidRDefault="00BA7946" w:rsidP="00BA7946">
      <w:pPr>
        <w:pStyle w:val="Prrafodelista"/>
        <w:numPr>
          <w:ilvl w:val="0"/>
          <w:numId w:val="1"/>
        </w:numPr>
        <w:jc w:val="both"/>
        <w:rPr>
          <w:rFonts w:ascii="Cambria" w:hAnsi="Cambria"/>
        </w:rPr>
      </w:pPr>
      <w:r w:rsidRPr="007A2750">
        <w:rPr>
          <w:rFonts w:ascii="Cambria" w:hAnsi="Cambria"/>
        </w:rPr>
        <w:t xml:space="preserve">Se mezcla por primera vez lo </w:t>
      </w:r>
      <w:r w:rsidRPr="007A2750">
        <w:rPr>
          <w:rFonts w:ascii="Cambria" w:hAnsi="Cambria"/>
          <w:u w:val="single"/>
        </w:rPr>
        <w:t>trágico/cómico</w:t>
      </w:r>
      <w:r w:rsidRPr="007A2750">
        <w:rPr>
          <w:rFonts w:ascii="Cambria" w:hAnsi="Cambria"/>
        </w:rPr>
        <w:t xml:space="preserve"> y se rompe con la</w:t>
      </w:r>
      <w:r w:rsidRPr="007A2750">
        <w:rPr>
          <w:rFonts w:ascii="Cambria" w:hAnsi="Cambria"/>
          <w:u w:val="single"/>
        </w:rPr>
        <w:t xml:space="preserve"> unidad de espacio/tiempo</w:t>
      </w:r>
      <w:r w:rsidRPr="007A2750">
        <w:rPr>
          <w:rFonts w:ascii="Cambria" w:hAnsi="Cambria"/>
        </w:rPr>
        <w:t>. Ya no se siguen los preceptos del Clasicismo, como el “Sí de las Niñas”, de Leandro Fernández de Moratín</w:t>
      </w:r>
      <w:r>
        <w:rPr>
          <w:rFonts w:ascii="Cambria" w:hAnsi="Cambria"/>
        </w:rPr>
        <w:t>.</w:t>
      </w:r>
    </w:p>
    <w:p w:rsidR="00BA7946" w:rsidRPr="007A2750" w:rsidRDefault="00BA7946" w:rsidP="00BA7946">
      <w:pPr>
        <w:pStyle w:val="Prrafodelista"/>
        <w:numPr>
          <w:ilvl w:val="0"/>
          <w:numId w:val="1"/>
        </w:numPr>
        <w:jc w:val="both"/>
        <w:rPr>
          <w:rFonts w:ascii="Cambria" w:hAnsi="Cambria"/>
        </w:rPr>
      </w:pPr>
      <w:r w:rsidRPr="007A2750">
        <w:rPr>
          <w:rFonts w:ascii="Cambria" w:hAnsi="Cambria"/>
        </w:rPr>
        <w:t xml:space="preserve">La estructura de las piezas teatrales barrocas se divide en </w:t>
      </w:r>
      <w:r w:rsidRPr="007A2750">
        <w:rPr>
          <w:rFonts w:ascii="Cambria" w:hAnsi="Cambria"/>
          <w:u w:val="single"/>
        </w:rPr>
        <w:t>tres partes</w:t>
      </w:r>
      <w:r w:rsidRPr="007A2750">
        <w:rPr>
          <w:rFonts w:ascii="Cambria" w:hAnsi="Cambria"/>
        </w:rPr>
        <w:t>, actos o jornadas, que equivalen a la presentación, nudo y desenlace. En el primer acto se expone el caso, en el segundo se complica el caso y se dan más detalles, en el tercero se resuelve</w:t>
      </w:r>
      <w:r>
        <w:rPr>
          <w:rFonts w:ascii="Cambria" w:hAnsi="Cambria"/>
        </w:rPr>
        <w:t>.</w:t>
      </w:r>
    </w:p>
    <w:p w:rsidR="00BA7946" w:rsidRPr="007A2750" w:rsidRDefault="00BA7946" w:rsidP="00BA7946">
      <w:pPr>
        <w:pStyle w:val="Prrafodelista"/>
        <w:numPr>
          <w:ilvl w:val="0"/>
          <w:numId w:val="1"/>
        </w:numPr>
        <w:jc w:val="both"/>
        <w:rPr>
          <w:rFonts w:ascii="Cambria" w:hAnsi="Cambria"/>
        </w:rPr>
      </w:pPr>
      <w:r w:rsidRPr="007A2750">
        <w:rPr>
          <w:rFonts w:ascii="Cambria" w:hAnsi="Cambria"/>
        </w:rPr>
        <w:t>El</w:t>
      </w:r>
      <w:r w:rsidRPr="007A2750">
        <w:rPr>
          <w:rFonts w:ascii="Cambria" w:hAnsi="Cambria"/>
          <w:u w:val="single"/>
        </w:rPr>
        <w:t xml:space="preserve"> lenguaje</w:t>
      </w:r>
      <w:r w:rsidRPr="007A2750">
        <w:rPr>
          <w:rFonts w:ascii="Cambria" w:hAnsi="Cambria"/>
          <w:b/>
        </w:rPr>
        <w:t xml:space="preserve"> </w:t>
      </w:r>
      <w:r w:rsidRPr="007A2750">
        <w:rPr>
          <w:rFonts w:ascii="Cambria" w:hAnsi="Cambria"/>
        </w:rPr>
        <w:t xml:space="preserve">se adaptaba al personaje, imitándolo, se incluía música o bailes y se escribía en verso. Siguiendo a Lope de Vega en su “Arte nuevo de hacer comedias”: </w:t>
      </w:r>
      <w:r w:rsidRPr="007A2750">
        <w:rPr>
          <w:rFonts w:ascii="Cambria" w:hAnsi="Cambria"/>
          <w:i/>
        </w:rPr>
        <w:t>“Las décimas son buenas para las quejas, el soneto está bien en las que aguardan,</w:t>
      </w:r>
      <w:r>
        <w:rPr>
          <w:rFonts w:ascii="Cambria" w:hAnsi="Cambria"/>
          <w:i/>
        </w:rPr>
        <w:t xml:space="preserve"> </w:t>
      </w:r>
      <w:r w:rsidRPr="007A2750">
        <w:rPr>
          <w:rFonts w:ascii="Cambria" w:hAnsi="Cambria"/>
          <w:i/>
        </w:rPr>
        <w:t>las relaciones piden los romances”</w:t>
      </w:r>
    </w:p>
    <w:p w:rsidR="00BA7946" w:rsidRPr="007A2750" w:rsidRDefault="00BA7946" w:rsidP="00BA7946">
      <w:pPr>
        <w:jc w:val="both"/>
        <w:rPr>
          <w:rFonts w:ascii="Cambria" w:hAnsi="Cambria"/>
        </w:rPr>
      </w:pPr>
    </w:p>
    <w:p w:rsidR="00BA7946" w:rsidRPr="007A2750" w:rsidRDefault="00BA7946" w:rsidP="00BA7946">
      <w:pPr>
        <w:jc w:val="both"/>
        <w:rPr>
          <w:rFonts w:ascii="Cambria" w:hAnsi="Cambria"/>
          <w:b/>
        </w:rPr>
      </w:pPr>
      <w:r w:rsidRPr="007A2750">
        <w:rPr>
          <w:rFonts w:ascii="Cambria" w:hAnsi="Cambria"/>
          <w:b/>
        </w:rPr>
        <w:t>¿Dónde?</w:t>
      </w:r>
    </w:p>
    <w:p w:rsidR="00BA7946" w:rsidRPr="007A2750" w:rsidRDefault="00BA7946" w:rsidP="00BA7946">
      <w:pPr>
        <w:pStyle w:val="Prrafodelista"/>
        <w:numPr>
          <w:ilvl w:val="0"/>
          <w:numId w:val="1"/>
        </w:numPr>
        <w:jc w:val="both"/>
        <w:rPr>
          <w:rFonts w:ascii="Cambria" w:hAnsi="Cambria"/>
        </w:rPr>
      </w:pPr>
      <w:r w:rsidRPr="007A2750">
        <w:rPr>
          <w:rFonts w:ascii="Cambria" w:hAnsi="Cambria"/>
        </w:rPr>
        <w:t xml:space="preserve">La corte tiene su </w:t>
      </w:r>
      <w:r w:rsidRPr="007A2750">
        <w:rPr>
          <w:rFonts w:ascii="Cambria" w:hAnsi="Cambria"/>
          <w:u w:val="single"/>
        </w:rPr>
        <w:t>teatro de la corte</w:t>
      </w:r>
      <w:r w:rsidRPr="007A2750">
        <w:rPr>
          <w:rFonts w:ascii="Cambria" w:hAnsi="Cambria"/>
        </w:rPr>
        <w:t xml:space="preserve">, que se representaba en jardines, palacios o iglesias, más fastuoso y cercano al modelo francés, que seguía el Clasicismo. </w:t>
      </w:r>
    </w:p>
    <w:p w:rsidR="00BA7946" w:rsidRPr="007A2750" w:rsidRDefault="00BA7946" w:rsidP="00BA7946">
      <w:pPr>
        <w:pStyle w:val="Prrafodelista"/>
        <w:numPr>
          <w:ilvl w:val="0"/>
          <w:numId w:val="1"/>
        </w:numPr>
        <w:jc w:val="both"/>
        <w:rPr>
          <w:rFonts w:ascii="Cambria" w:hAnsi="Cambria"/>
        </w:rPr>
      </w:pPr>
      <w:r w:rsidRPr="007A2750">
        <w:rPr>
          <w:rFonts w:ascii="Cambria" w:hAnsi="Cambria"/>
        </w:rPr>
        <w:t xml:space="preserve">Los </w:t>
      </w:r>
      <w:r w:rsidRPr="007A2750">
        <w:rPr>
          <w:rFonts w:ascii="Cambria" w:hAnsi="Cambria"/>
          <w:u w:val="single"/>
        </w:rPr>
        <w:t>corrales de comedias,</w:t>
      </w:r>
      <w:r w:rsidRPr="007A2750">
        <w:rPr>
          <w:rFonts w:ascii="Cambria" w:hAnsi="Cambria"/>
        </w:rPr>
        <w:t xml:space="preserve"> patios traseros de las casas de vecinda</w:t>
      </w:r>
      <w:r>
        <w:rPr>
          <w:rFonts w:ascii="Cambria" w:hAnsi="Cambria"/>
        </w:rPr>
        <w:t>d</w:t>
      </w:r>
      <w:r w:rsidRPr="007A2750">
        <w:rPr>
          <w:rFonts w:ascii="Cambria" w:hAnsi="Cambria"/>
        </w:rPr>
        <w:t>. Además del teatro de Alcalá de 1601 o el de Almagro en Ciudad Real, en Madrid podemos nombrar el corral del Príncipe, hoy el Teatro Español de Madrid, situado en la plaza Santa Ana.</w:t>
      </w:r>
    </w:p>
    <w:p w:rsidR="00BA7946" w:rsidRPr="007A2750" w:rsidRDefault="00BA7946" w:rsidP="00BA7946">
      <w:pPr>
        <w:jc w:val="both"/>
        <w:rPr>
          <w:rFonts w:ascii="Cambria" w:hAnsi="Cambria"/>
          <w:b/>
        </w:rPr>
      </w:pPr>
    </w:p>
    <w:p w:rsidR="00BA7946" w:rsidRPr="007A2750" w:rsidRDefault="00BA7946" w:rsidP="00BA7946">
      <w:pPr>
        <w:jc w:val="both"/>
        <w:rPr>
          <w:rFonts w:ascii="Cambria" w:hAnsi="Cambria"/>
          <w:b/>
        </w:rPr>
      </w:pPr>
      <w:r w:rsidRPr="007A2750">
        <w:rPr>
          <w:rFonts w:ascii="Cambria" w:hAnsi="Cambria"/>
          <w:b/>
        </w:rPr>
        <w:t>¿Cuándo?</w:t>
      </w:r>
    </w:p>
    <w:p w:rsidR="00BA7946" w:rsidRPr="007A2750" w:rsidRDefault="00BA7946" w:rsidP="00BA7946">
      <w:pPr>
        <w:jc w:val="both"/>
        <w:rPr>
          <w:rFonts w:ascii="Cambria" w:hAnsi="Cambria"/>
        </w:rPr>
      </w:pPr>
      <w:r w:rsidRPr="007A2750">
        <w:rPr>
          <w:rFonts w:ascii="Cambria" w:hAnsi="Cambria"/>
        </w:rPr>
        <w:t xml:space="preserve">Dado que eran escenarios móviles, en </w:t>
      </w:r>
      <w:r w:rsidRPr="007A2750">
        <w:rPr>
          <w:rFonts w:ascii="Cambria" w:hAnsi="Cambria"/>
          <w:u w:val="single"/>
        </w:rPr>
        <w:t>días señalados</w:t>
      </w:r>
      <w:r w:rsidRPr="007A2750">
        <w:rPr>
          <w:rFonts w:ascii="Cambria" w:hAnsi="Cambria"/>
        </w:rPr>
        <w:t xml:space="preserve"> como fiestas y cuando el tiempo lo permitía. Nos podría recordar a las fiestas de los pueblos de Castilla, en las que los habitantes muchas veces se animan a representar a los clásicos. El </w:t>
      </w:r>
      <w:r w:rsidRPr="007A2750">
        <w:rPr>
          <w:rFonts w:ascii="Cambria" w:hAnsi="Cambria"/>
          <w:u w:val="single"/>
        </w:rPr>
        <w:t>horario</w:t>
      </w:r>
      <w:r w:rsidRPr="007A2750">
        <w:rPr>
          <w:rFonts w:ascii="Cambria" w:hAnsi="Cambria"/>
        </w:rPr>
        <w:t xml:space="preserve"> habitual eran las 16 horas en verano y las 14 horas en invierno.</w:t>
      </w:r>
    </w:p>
    <w:p w:rsidR="00BA7946" w:rsidRPr="007A2750" w:rsidRDefault="00BA7946" w:rsidP="00BA7946">
      <w:pPr>
        <w:jc w:val="both"/>
        <w:rPr>
          <w:rFonts w:ascii="Cambria" w:hAnsi="Cambria"/>
        </w:rPr>
      </w:pPr>
    </w:p>
    <w:p w:rsidR="00BA7946" w:rsidRPr="007A2750" w:rsidRDefault="00BA7946" w:rsidP="00BA7946">
      <w:pPr>
        <w:jc w:val="both"/>
        <w:rPr>
          <w:rFonts w:ascii="Cambria" w:hAnsi="Cambria"/>
          <w:b/>
        </w:rPr>
      </w:pPr>
      <w:r w:rsidRPr="007A2750">
        <w:rPr>
          <w:rFonts w:ascii="Cambria" w:hAnsi="Cambria"/>
          <w:b/>
        </w:rPr>
        <w:t>¿Por qué?</w:t>
      </w:r>
    </w:p>
    <w:p w:rsidR="00BA7946" w:rsidRPr="007A2750" w:rsidRDefault="00BA7946" w:rsidP="00BA7946">
      <w:pPr>
        <w:pStyle w:val="Prrafodelista"/>
        <w:numPr>
          <w:ilvl w:val="0"/>
          <w:numId w:val="1"/>
        </w:numPr>
        <w:jc w:val="both"/>
        <w:rPr>
          <w:rFonts w:ascii="Cambria" w:hAnsi="Cambria"/>
        </w:rPr>
      </w:pPr>
      <w:r w:rsidRPr="007A2750">
        <w:rPr>
          <w:rFonts w:ascii="Cambria" w:hAnsi="Cambria"/>
        </w:rPr>
        <w:t xml:space="preserve">Era el </w:t>
      </w:r>
      <w:r w:rsidRPr="007A2750">
        <w:rPr>
          <w:rFonts w:ascii="Cambria" w:hAnsi="Cambria"/>
          <w:u w:val="single"/>
        </w:rPr>
        <w:t>único medio de comunicación,</w:t>
      </w:r>
      <w:r w:rsidRPr="007A2750">
        <w:rPr>
          <w:rFonts w:ascii="Cambria" w:hAnsi="Cambria"/>
        </w:rPr>
        <w:t xml:space="preserve"> ya que no existía la televisión ni internet, pero tampoco la radio ni los periódicos como los entendemos hoy en día (habrá que esperar un siglo más, aunque sí la imprenta, por lo que desde 1609 circulaban las Gacetas semanales con los hechos más destacados de la actualida</w:t>
      </w:r>
      <w:r>
        <w:rPr>
          <w:rFonts w:ascii="Cambria" w:hAnsi="Cambria"/>
        </w:rPr>
        <w:t>d</w:t>
      </w:r>
      <w:r w:rsidRPr="007A2750">
        <w:rPr>
          <w:rFonts w:ascii="Cambria" w:hAnsi="Cambria"/>
        </w:rPr>
        <w:t>.</w:t>
      </w:r>
    </w:p>
    <w:p w:rsidR="00BA7946" w:rsidRPr="007A2750" w:rsidRDefault="00BA7946" w:rsidP="00BA7946">
      <w:pPr>
        <w:pStyle w:val="Prrafodelista"/>
        <w:numPr>
          <w:ilvl w:val="0"/>
          <w:numId w:val="1"/>
        </w:numPr>
        <w:jc w:val="both"/>
        <w:rPr>
          <w:rFonts w:ascii="Cambria" w:hAnsi="Cambria"/>
        </w:rPr>
      </w:pPr>
      <w:r w:rsidRPr="007A2750">
        <w:rPr>
          <w:rFonts w:ascii="Cambria" w:hAnsi="Cambria"/>
        </w:rPr>
        <w:t>El exquisito lenguaje de lírica barroca del madrileño Francisco de Quevedo “Sueños” y especialmente del cordobés culteranista Luis de Góngora “Soledades”, no estaba pensad</w:t>
      </w:r>
      <w:r>
        <w:rPr>
          <w:rFonts w:ascii="Cambria" w:hAnsi="Cambria"/>
        </w:rPr>
        <w:t>o</w:t>
      </w:r>
      <w:r w:rsidRPr="007A2750">
        <w:rPr>
          <w:rFonts w:ascii="Cambria" w:hAnsi="Cambria"/>
        </w:rPr>
        <w:t xml:space="preserve"> para el pueblo llano; la narrativa, aunque se basaba sobre la realidad, tampoco podía ser leída por la gente no culta, bien porque eran analfabetos o bien porque las copias no llegaban a todos; por lo tanto, </w:t>
      </w:r>
      <w:r w:rsidRPr="007A2750">
        <w:rPr>
          <w:rFonts w:ascii="Cambria" w:hAnsi="Cambria"/>
          <w:u w:val="single"/>
        </w:rPr>
        <w:t>la única forma de que</w:t>
      </w:r>
      <w:r w:rsidRPr="007A2750">
        <w:rPr>
          <w:rFonts w:ascii="Cambria" w:hAnsi="Cambria" w:cs="Times New Roman"/>
          <w:u w:val="single"/>
        </w:rPr>
        <w:t xml:space="preserve"> disfrutaran del arte literario era el teatro</w:t>
      </w:r>
      <w:r w:rsidRPr="007A2750">
        <w:rPr>
          <w:rFonts w:ascii="Cambria" w:hAnsi="Cambria" w:cs="Times New Roman"/>
        </w:rPr>
        <w:t>.</w:t>
      </w:r>
      <w:r w:rsidRPr="007A2750">
        <w:rPr>
          <w:rFonts w:ascii="Cambria" w:hAnsi="Cambria"/>
        </w:rPr>
        <w:t xml:space="preserve"> </w:t>
      </w:r>
    </w:p>
    <w:p w:rsidR="000D43F3" w:rsidRDefault="000D43F3"/>
    <w:sectPr w:rsidR="000D43F3" w:rsidSect="004311D1">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193929"/>
    <w:multiLevelType w:val="hybridMultilevel"/>
    <w:tmpl w:val="13EA47F2"/>
    <w:lvl w:ilvl="0" w:tplc="E69EF552">
      <w:start w:val="2010"/>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6833161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46"/>
    <w:rsid w:val="000D43F3"/>
    <w:rsid w:val="004311D1"/>
    <w:rsid w:val="00BA794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161422B8"/>
  <w15:chartTrackingRefBased/>
  <w15:docId w15:val="{2A1A7713-C00E-9A46-96F1-2BE39B87D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7946"/>
    <w:rPr>
      <w:rFonts w:eastAsiaTheme="minorEastAsia"/>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A7946"/>
    <w:pPr>
      <w:ind w:left="720"/>
      <w:contextualSpacing/>
    </w:pPr>
  </w:style>
  <w:style w:type="paragraph" w:customStyle="1" w:styleId="Standard">
    <w:name w:val="Standard"/>
    <w:rsid w:val="00BA7946"/>
    <w:pPr>
      <w:suppressAutoHyphens/>
      <w:autoSpaceDN w:val="0"/>
      <w:spacing w:after="200" w:line="276" w:lineRule="auto"/>
      <w:textAlignment w:val="baseline"/>
    </w:pPr>
    <w:rPr>
      <w:rFonts w:ascii="Calibri" w:eastAsia="SimSun" w:hAnsi="Calibri" w:cs="Calibri"/>
      <w:kern w:val="3"/>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661</Words>
  <Characters>3638</Characters>
  <Application>Microsoft Office Word</Application>
  <DocSecurity>0</DocSecurity>
  <Lines>30</Lines>
  <Paragraphs>8</Paragraphs>
  <ScaleCrop>false</ScaleCrop>
  <Company/>
  <LinksUpToDate>false</LinksUpToDate>
  <CharactersWithSpaces>4291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 MARTIN</dc:creator>
  <cp:keywords/>
  <dc:description/>
  <cp:lastModifiedBy>ROCIO MARTIN MARTIN</cp:lastModifiedBy>
  <cp:revision>1</cp:revision>
  <dcterms:created xsi:type="dcterms:W3CDTF">2023-11-21T17:55:00Z</dcterms:created>
  <dcterms:modified xsi:type="dcterms:W3CDTF">2023-11-21T17:57:00Z</dcterms:modified>
</cp:coreProperties>
</file>