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E3398" w:rsidRPr="00DE3398" w:rsidRDefault="00DE3398" w:rsidP="00DE3398">
      <w:pPr>
        <w:pStyle w:val="NormalWeb"/>
        <w:jc w:val="center"/>
        <w:outlineLvl w:val="4"/>
        <w:rPr>
          <w:rFonts w:asciiTheme="minorHAnsi" w:hAnsiTheme="minorHAnsi"/>
          <w:b/>
          <w:bCs/>
          <w:sz w:val="24"/>
          <w:szCs w:val="24"/>
        </w:rPr>
      </w:pPr>
      <w:r w:rsidRPr="00DE3398">
        <w:rPr>
          <w:rFonts w:asciiTheme="minorHAnsi" w:hAnsiTheme="minorHAnsi"/>
          <w:b/>
          <w:bCs/>
          <w:sz w:val="24"/>
          <w:szCs w:val="24"/>
        </w:rPr>
        <w:t>FRAY LUIS DE LEÓN</w:t>
      </w:r>
    </w:p>
    <w:p w:rsidR="00DE3398" w:rsidRPr="00142472" w:rsidRDefault="00DE3398" w:rsidP="00DE3398">
      <w:pPr>
        <w:pStyle w:val="NormalWeb"/>
        <w:jc w:val="both"/>
        <w:outlineLvl w:val="4"/>
        <w:rPr>
          <w:rFonts w:asciiTheme="minorHAnsi" w:hAnsiTheme="minorHAnsi"/>
          <w:bCs/>
          <w:sz w:val="24"/>
          <w:szCs w:val="24"/>
        </w:rPr>
      </w:pPr>
      <w:r w:rsidRPr="00FB5C2C">
        <w:rPr>
          <w:rFonts w:asciiTheme="minorHAnsi" w:hAnsiTheme="minorHAnsi"/>
          <w:sz w:val="24"/>
          <w:szCs w:val="24"/>
        </w:rPr>
        <w:t xml:space="preserve">Salamanca, donde reposa la gran mística, famosa por su universidad y sus dos catedrales y cuna de la cultura castellana y del español actualmente, fue el caldo de cultivo para la creación de una </w:t>
      </w:r>
      <w:r w:rsidRPr="00FB5C2C">
        <w:rPr>
          <w:rFonts w:asciiTheme="minorHAnsi" w:hAnsiTheme="minorHAnsi"/>
          <w:b/>
          <w:sz w:val="24"/>
          <w:szCs w:val="24"/>
        </w:rPr>
        <w:t xml:space="preserve">Escuela de poesía </w:t>
      </w:r>
      <w:r w:rsidRPr="00FB5C2C">
        <w:rPr>
          <w:rFonts w:asciiTheme="minorHAnsi" w:hAnsiTheme="minorHAnsi"/>
          <w:sz w:val="24"/>
          <w:szCs w:val="24"/>
        </w:rPr>
        <w:t xml:space="preserve">precisa y concisa, con un pensamiento realista, natural y sencillo, inspirada por Horacio e influida por la Contrarreforma católica, la Ascética y la Mística: la </w:t>
      </w:r>
      <w:r w:rsidRPr="00FB5C2C">
        <w:rPr>
          <w:rFonts w:asciiTheme="minorHAnsi" w:hAnsiTheme="minorHAnsi"/>
          <w:b/>
          <w:bCs/>
          <w:sz w:val="24"/>
          <w:szCs w:val="24"/>
        </w:rPr>
        <w:t>Escuela de Salamanca</w:t>
      </w:r>
      <w:r w:rsidRPr="00FB5C2C">
        <w:rPr>
          <w:rFonts w:asciiTheme="minorHAnsi" w:hAnsiTheme="minorHAnsi"/>
          <w:sz w:val="24"/>
          <w:szCs w:val="24"/>
        </w:rPr>
        <w:t>, como lo fuera Fernando de Herrera de la Escuela de Sevilla, de estilo petrarquista.</w:t>
      </w:r>
      <w:r>
        <w:rPr>
          <w:rFonts w:asciiTheme="minorHAnsi" w:hAnsiTheme="minorHAnsi"/>
          <w:sz w:val="24"/>
          <w:szCs w:val="24"/>
        </w:rPr>
        <w:t xml:space="preserve"> </w:t>
      </w:r>
    </w:p>
    <w:p w:rsidR="00DE3398" w:rsidRPr="00FB5C2C" w:rsidRDefault="00DE3398" w:rsidP="00DE3398">
      <w:pPr>
        <w:ind w:firstLine="708"/>
        <w:jc w:val="both"/>
      </w:pPr>
      <w:r>
        <w:t>A pesar de nacer</w:t>
      </w:r>
      <w:r w:rsidRPr="00FB5C2C">
        <w:t xml:space="preserve"> en Cuenca en 1527, su vida está muy ligada a Salamanca, donde fue catedrático de su universidad, al igual que</w:t>
      </w:r>
      <w:r w:rsidRPr="00FB5C2C">
        <w:rPr>
          <w:b/>
          <w:bCs/>
        </w:rPr>
        <w:t xml:space="preserve"> Unamuno</w:t>
      </w:r>
      <w:r w:rsidRPr="00FB5C2C">
        <w:t xml:space="preserve">, y como él también fue apartado de la docencia por sus ideas políticas. Cuando llegó a su clase después de tanto tiempo, dijo la famosa frase: “Como decíamos ayer…”, frase que copiaría Unamuno años más tarde al volver a las mismas aulas. </w:t>
      </w:r>
    </w:p>
    <w:p w:rsidR="00DE3398" w:rsidRPr="00FB5C2C" w:rsidRDefault="00DE3398" w:rsidP="00DE3398">
      <w:pPr>
        <w:jc w:val="both"/>
      </w:pPr>
    </w:p>
    <w:p w:rsidR="00DE3398" w:rsidRPr="00FB5C2C" w:rsidRDefault="00DE3398" w:rsidP="00DE3398">
      <w:pPr>
        <w:pStyle w:val="Standard"/>
        <w:spacing w:line="240" w:lineRule="auto"/>
        <w:ind w:firstLine="708"/>
        <w:jc w:val="both"/>
        <w:rPr>
          <w:rFonts w:asciiTheme="minorHAnsi" w:hAnsiTheme="minorHAnsi"/>
          <w:sz w:val="24"/>
          <w:szCs w:val="24"/>
        </w:rPr>
      </w:pPr>
      <w:r w:rsidRPr="00FB5C2C">
        <w:rPr>
          <w:rFonts w:asciiTheme="minorHAnsi" w:hAnsiTheme="minorHAnsi"/>
          <w:sz w:val="24"/>
          <w:szCs w:val="24"/>
        </w:rPr>
        <w:t xml:space="preserve">De familia rica e influyente y descendiente de judíos conversos, ingresa en la orden de los agustinos y se doctora en Teología. Por aquel entonces, había mucha rivalidad entre </w:t>
      </w:r>
      <w:r w:rsidRPr="00FB5C2C">
        <w:rPr>
          <w:rFonts w:asciiTheme="minorHAnsi" w:hAnsiTheme="minorHAnsi"/>
          <w:b/>
          <w:bCs/>
          <w:sz w:val="24"/>
          <w:szCs w:val="24"/>
        </w:rPr>
        <w:t>Agustinos y Dominicos</w:t>
      </w:r>
      <w:r w:rsidRPr="00FB5C2C">
        <w:rPr>
          <w:rFonts w:asciiTheme="minorHAnsi" w:hAnsiTheme="minorHAnsi"/>
          <w:sz w:val="24"/>
          <w:szCs w:val="24"/>
        </w:rPr>
        <w:t xml:space="preserve">. Y fue encarcelado 5 años en Valladolid, como Cervantes con su Quijote o Nelson Mandela con su sueño sudamericano de unión. La acusación: preferir la Biblia hebraica en lugar de la Vulgata, amén de traducir libros prohibidos en la época, como “El cantar de los cantares”. Estas acusaciones se pueden corroborar, ya que el proceso de la Inquisición contra Luis ha llegado a nuestros días. </w:t>
      </w:r>
      <w:r w:rsidRPr="00FB5C2C">
        <w:rPr>
          <w:rFonts w:asciiTheme="minorHAnsi" w:hAnsiTheme="minorHAnsi" w:cs="Times New Roman"/>
          <w:sz w:val="24"/>
          <w:szCs w:val="24"/>
        </w:rPr>
        <w:t xml:space="preserve">No contentos con sus años de prisión, al volver muchos pusieron en duda la justicia de la absolución del Santo Oficio. Sin embargo, según dice </w:t>
      </w:r>
      <w:r w:rsidRPr="008A5B68">
        <w:rPr>
          <w:rFonts w:asciiTheme="minorHAnsi" w:hAnsiTheme="minorHAnsi" w:cs="Times New Roman"/>
          <w:b/>
          <w:bCs/>
          <w:sz w:val="24"/>
          <w:szCs w:val="24"/>
        </w:rPr>
        <w:t>Prieto</w:t>
      </w:r>
      <w:r w:rsidRPr="00FB5C2C">
        <w:rPr>
          <w:rFonts w:asciiTheme="minorHAnsi" w:hAnsiTheme="minorHAnsi" w:cs="Times New Roman"/>
          <w:sz w:val="24"/>
          <w:szCs w:val="24"/>
        </w:rPr>
        <w:t>, e</w:t>
      </w:r>
      <w:r w:rsidRPr="00FB5C2C">
        <w:rPr>
          <w:rFonts w:asciiTheme="minorHAnsi" w:hAnsiTheme="minorHAnsi"/>
          <w:sz w:val="24"/>
          <w:szCs w:val="24"/>
        </w:rPr>
        <w:t xml:space="preserve">sos años en </w:t>
      </w:r>
      <w:r w:rsidRPr="00FB5C2C">
        <w:rPr>
          <w:rFonts w:asciiTheme="minorHAnsi" w:hAnsiTheme="minorHAnsi"/>
          <w:b/>
          <w:sz w:val="24"/>
          <w:szCs w:val="24"/>
        </w:rPr>
        <w:t>prisión</w:t>
      </w:r>
      <w:r w:rsidRPr="00FB5C2C">
        <w:rPr>
          <w:rFonts w:asciiTheme="minorHAnsi" w:hAnsiTheme="minorHAnsi"/>
          <w:sz w:val="24"/>
          <w:szCs w:val="24"/>
        </w:rPr>
        <w:t xml:space="preserve"> le ayudaron a madurar sus ideas, a cambiar su carácter y a la búsqueda de sí mismo y de su conexión con Dios. </w:t>
      </w:r>
    </w:p>
    <w:p w:rsidR="00DE3398" w:rsidRPr="00FB5C2C" w:rsidRDefault="00DE3398" w:rsidP="00DE3398">
      <w:pPr>
        <w:jc w:val="both"/>
      </w:pPr>
      <w:r w:rsidRPr="00FB5C2C">
        <w:tab/>
        <w:t xml:space="preserve">Luis de León es indispensable para entender el Renacimiento español, </w:t>
      </w:r>
      <w:r w:rsidRPr="00FB5C2C">
        <w:rPr>
          <w:b/>
          <w:bCs/>
        </w:rPr>
        <w:t>símbolo</w:t>
      </w:r>
      <w:r w:rsidRPr="00FB5C2C">
        <w:t xml:space="preserve"> de la resistencia frente al poder de la Inquisición, su vida es un contraste entre el mundanal ruido y la búsqueda de la paz interior; entre el pensamiento humanístico y renacentista y la susceptibilidad de los poderes eclesiástico y civil. Reposa en el pueblo de Isabel la Católica (</w:t>
      </w:r>
      <w:r w:rsidRPr="00FB5C2C">
        <w:rPr>
          <w:b/>
        </w:rPr>
        <w:t>Madrigal de las Altas Torres</w:t>
      </w:r>
      <w:r w:rsidRPr="00FB5C2C">
        <w:t xml:space="preserve">), donde quizá recogió la esencia casta y humanista de la monarca y la reflejó en sus escritos intelectuales. </w:t>
      </w:r>
    </w:p>
    <w:p w:rsidR="00DE3398" w:rsidRDefault="00DE3398" w:rsidP="00DE3398">
      <w:pPr>
        <w:jc w:val="both"/>
      </w:pPr>
    </w:p>
    <w:p w:rsidR="00DE3398" w:rsidRPr="00FB5C2C" w:rsidRDefault="00DE3398" w:rsidP="00DE3398">
      <w:pPr>
        <w:jc w:val="both"/>
      </w:pPr>
      <w:r w:rsidRPr="00FB5C2C">
        <w:t>OBRA DE FRAY LUIS DE LEÓN</w:t>
      </w:r>
    </w:p>
    <w:p w:rsidR="00DE3398" w:rsidRPr="00FB5C2C" w:rsidRDefault="00DE3398" w:rsidP="00DE3398">
      <w:pPr>
        <w:jc w:val="both"/>
      </w:pPr>
    </w:p>
    <w:p w:rsidR="00DE3398" w:rsidRPr="00FB5C2C" w:rsidRDefault="00DE3398" w:rsidP="00DE3398">
      <w:pPr>
        <w:ind w:firstLine="708"/>
        <w:jc w:val="both"/>
      </w:pPr>
      <w:r w:rsidRPr="008A5B68">
        <w:rPr>
          <w:rFonts w:cs="Times New Roman"/>
          <w:b/>
          <w:bCs/>
        </w:rPr>
        <w:t>Prieto</w:t>
      </w:r>
      <w:r w:rsidRPr="00FB5C2C">
        <w:rPr>
          <w:rFonts w:cs="Times New Roman"/>
        </w:rPr>
        <w:t xml:space="preserve"> resalta el olvido de este autor por parte de los humanistas contemporáneos, en parte por el descuido del autor de editar sus obras. </w:t>
      </w:r>
      <w:r w:rsidRPr="00FB5C2C">
        <w:rPr>
          <w:b/>
        </w:rPr>
        <w:t>Quevedo</w:t>
      </w:r>
      <w:r w:rsidRPr="00FB5C2C">
        <w:t xml:space="preserve">, gran admirador suyo, sería el encargado de publicar su poesía, como antídoto a los excesos del culteranismo que se oponían a su forma de escribir, más conceptista.  </w:t>
      </w:r>
    </w:p>
    <w:p w:rsidR="00DE3398" w:rsidRPr="00FB5C2C" w:rsidRDefault="00DE3398" w:rsidP="00DE3398">
      <w:pPr>
        <w:ind w:firstLine="708"/>
        <w:jc w:val="both"/>
      </w:pPr>
    </w:p>
    <w:p w:rsidR="00DE3398" w:rsidRDefault="00DE3398" w:rsidP="00DE3398">
      <w:pPr>
        <w:jc w:val="both"/>
      </w:pPr>
      <w:r w:rsidRPr="00FB5C2C">
        <w:t xml:space="preserve">Su obra se podría clasificar siguiendo su </w:t>
      </w:r>
      <w:r w:rsidRPr="00FB5C2C">
        <w:rPr>
          <w:b/>
        </w:rPr>
        <w:t>“Dedicatoria”:</w:t>
      </w:r>
      <w:r w:rsidRPr="00FB5C2C">
        <w:t xml:space="preserve"> </w:t>
      </w:r>
    </w:p>
    <w:p w:rsidR="00DE3398" w:rsidRPr="00FB5C2C" w:rsidRDefault="00DE3398" w:rsidP="00DE3398">
      <w:pPr>
        <w:jc w:val="both"/>
      </w:pPr>
    </w:p>
    <w:p w:rsidR="00DE3398" w:rsidRDefault="00DE3398" w:rsidP="00DE3398">
      <w:pPr>
        <w:pStyle w:val="Prrafodelista"/>
        <w:numPr>
          <w:ilvl w:val="0"/>
          <w:numId w:val="1"/>
        </w:numPr>
        <w:jc w:val="both"/>
      </w:pPr>
      <w:r w:rsidRPr="00FB5C2C">
        <w:rPr>
          <w:u w:val="single"/>
        </w:rPr>
        <w:t>Traducciones</w:t>
      </w:r>
      <w:r w:rsidRPr="00FB5C2C">
        <w:t>, como el “</w:t>
      </w:r>
      <w:r w:rsidRPr="00FB5C2C">
        <w:rPr>
          <w:b/>
        </w:rPr>
        <w:t>Cantar de los Cantares”</w:t>
      </w:r>
      <w:r>
        <w:t xml:space="preserve"> </w:t>
      </w:r>
      <w:r w:rsidRPr="00FB5C2C">
        <w:t>que</w:t>
      </w:r>
      <w:r>
        <w:t>,</w:t>
      </w:r>
      <w:r w:rsidRPr="00FB5C2C">
        <w:t xml:space="preserve"> a pesar de ser un libro bíblico, estaba prohibido por el Concilio de Trento. Esta traducción de la Biblia la hizo a petición de su prima, Isabel de Osorio, que era monja de un convento de Sancti Espíritus, en la provincia de Salamanca. Es una traducción peculiar, porque lo analiza como un diálogo de amor humano. Lo mantuvo en secreto en un principio, pero uno de sus estudiantes lo difundió y esto le costó la cárcel. </w:t>
      </w:r>
    </w:p>
    <w:p w:rsidR="00DE3398" w:rsidRPr="00FB5C2C" w:rsidRDefault="00DE3398" w:rsidP="00DE3398">
      <w:pPr>
        <w:pStyle w:val="Prrafodelista"/>
        <w:jc w:val="both"/>
      </w:pPr>
    </w:p>
    <w:p w:rsidR="00DE3398" w:rsidRDefault="00DE3398" w:rsidP="00DE3398">
      <w:pPr>
        <w:pStyle w:val="Prrafodelista"/>
        <w:numPr>
          <w:ilvl w:val="0"/>
          <w:numId w:val="1"/>
        </w:numPr>
        <w:jc w:val="both"/>
      </w:pPr>
      <w:r w:rsidRPr="00FB5C2C">
        <w:t xml:space="preserve">Su producción poética y prosística están entrelazadas. La prosa en ocasiones es una glosa de su poesía y la utilizaba como vehículo para la comunicación con la divinidad, superior a los tratados teológicos, ya que es de origen divino. </w:t>
      </w:r>
    </w:p>
    <w:p w:rsidR="00DE3398" w:rsidRPr="00FB5C2C" w:rsidRDefault="00DE3398" w:rsidP="00DE3398">
      <w:pPr>
        <w:jc w:val="both"/>
      </w:pPr>
    </w:p>
    <w:p w:rsidR="00DE3398" w:rsidRPr="00FB5C2C" w:rsidRDefault="00DE3398" w:rsidP="00DE3398">
      <w:pPr>
        <w:pStyle w:val="Prrafodelista"/>
        <w:numPr>
          <w:ilvl w:val="0"/>
          <w:numId w:val="1"/>
        </w:numPr>
        <w:jc w:val="both"/>
      </w:pPr>
      <w:r w:rsidRPr="00FB5C2C">
        <w:rPr>
          <w:u w:val="single"/>
        </w:rPr>
        <w:t xml:space="preserve">Prosa </w:t>
      </w:r>
      <w:proofErr w:type="spellStart"/>
      <w:r w:rsidRPr="00FB5C2C">
        <w:rPr>
          <w:u w:val="single"/>
        </w:rPr>
        <w:t>lusiana</w:t>
      </w:r>
      <w:proofErr w:type="spellEnd"/>
      <w:r w:rsidRPr="00FB5C2C">
        <w:t xml:space="preserve">: destacaremos </w:t>
      </w:r>
      <w:r w:rsidRPr="00FB5C2C">
        <w:rPr>
          <w:b/>
        </w:rPr>
        <w:t xml:space="preserve">“La perfecta casada” 1583, </w:t>
      </w:r>
      <w:r w:rsidRPr="00FB5C2C">
        <w:t xml:space="preserve">dirigida a su sobrina María con motivo de su boda, pero su obra maestra es </w:t>
      </w:r>
      <w:r w:rsidRPr="00FB5C2C">
        <w:rPr>
          <w:b/>
        </w:rPr>
        <w:t>“De los nombres de Cristo”</w:t>
      </w:r>
      <w:r w:rsidRPr="00FB5C2C">
        <w:t>, un diálogo de tres monjes agustinos sobre los nombres que da la Sagrada Escritura a Cristo y su significado. En esta obra dice</w:t>
      </w:r>
      <w:r w:rsidRPr="00FB5C2C">
        <w:rPr>
          <w:rFonts w:cs="Times New Roman"/>
        </w:rPr>
        <w:t xml:space="preserve"> “el bien hablar no es común”.</w:t>
      </w:r>
    </w:p>
    <w:p w:rsidR="00DE3398" w:rsidRDefault="00DE3398" w:rsidP="00DE3398">
      <w:pPr>
        <w:pStyle w:val="Prrafodelista"/>
        <w:jc w:val="both"/>
        <w:rPr>
          <w:u w:val="single"/>
        </w:rPr>
      </w:pPr>
    </w:p>
    <w:p w:rsidR="00DE3398" w:rsidRPr="00FB5C2C" w:rsidRDefault="00DE3398" w:rsidP="00DE3398">
      <w:pPr>
        <w:pStyle w:val="Prrafodelista"/>
        <w:numPr>
          <w:ilvl w:val="0"/>
          <w:numId w:val="1"/>
        </w:numPr>
        <w:jc w:val="both"/>
      </w:pPr>
      <w:r w:rsidRPr="00142472">
        <w:rPr>
          <w:u w:val="single"/>
        </w:rPr>
        <w:t xml:space="preserve">Poesía </w:t>
      </w:r>
      <w:proofErr w:type="spellStart"/>
      <w:r w:rsidRPr="00142472">
        <w:rPr>
          <w:u w:val="single"/>
        </w:rPr>
        <w:t>lusiana</w:t>
      </w:r>
      <w:proofErr w:type="spellEnd"/>
      <w:r w:rsidRPr="00FB5C2C">
        <w:t xml:space="preserve">: </w:t>
      </w:r>
      <w:r>
        <w:t>de los 34 poemas, ninguno fue publicado en vida. D</w:t>
      </w:r>
      <w:r w:rsidRPr="00FB5C2C">
        <w:t xml:space="preserve">adas las dificultades de datación de sus obras, seguiremos a </w:t>
      </w:r>
      <w:r w:rsidRPr="00FB5C2C">
        <w:rPr>
          <w:b/>
        </w:rPr>
        <w:t>Dámaso Alonso</w:t>
      </w:r>
      <w:r w:rsidRPr="00FB5C2C">
        <w:t xml:space="preserve"> que distingue tres momentos: </w:t>
      </w:r>
    </w:p>
    <w:p w:rsidR="00DE3398" w:rsidRPr="00FB5C2C" w:rsidRDefault="00DE3398" w:rsidP="00DE3398">
      <w:pPr>
        <w:pStyle w:val="Prrafodelista"/>
        <w:numPr>
          <w:ilvl w:val="1"/>
          <w:numId w:val="1"/>
        </w:numPr>
        <w:jc w:val="both"/>
      </w:pPr>
      <w:r w:rsidRPr="00FB5C2C">
        <w:rPr>
          <w:u w:val="single"/>
        </w:rPr>
        <w:t>Poesía de subsuelo</w:t>
      </w:r>
      <w:r w:rsidRPr="00FB5C2C">
        <w:t xml:space="preserve">, más centrada en los problemas de la vida cotidiana, el proceso inquisitorial y el encarcelamiento. </w:t>
      </w:r>
    </w:p>
    <w:p w:rsidR="00DE3398" w:rsidRPr="00FB5C2C" w:rsidRDefault="00DE3398" w:rsidP="00DE3398">
      <w:pPr>
        <w:pStyle w:val="Prrafodelista"/>
        <w:numPr>
          <w:ilvl w:val="2"/>
          <w:numId w:val="1"/>
        </w:numPr>
        <w:jc w:val="both"/>
      </w:pPr>
      <w:r w:rsidRPr="00FB5C2C">
        <w:t>Oda XXII “A la salida de la cárcel”.</w:t>
      </w:r>
    </w:p>
    <w:p w:rsidR="00DE3398" w:rsidRPr="00FB5C2C" w:rsidRDefault="00DE3398" w:rsidP="00DE3398">
      <w:pPr>
        <w:pStyle w:val="Prrafodelista"/>
        <w:numPr>
          <w:ilvl w:val="1"/>
          <w:numId w:val="1"/>
        </w:numPr>
        <w:jc w:val="both"/>
      </w:pPr>
      <w:r w:rsidRPr="00FB5C2C">
        <w:rPr>
          <w:u w:val="single"/>
        </w:rPr>
        <w:t>Poesía de suelo</w:t>
      </w:r>
      <w:r w:rsidRPr="00FB5C2C">
        <w:t xml:space="preserve">, composiciones ligadas a la vida cotidiana pero no íntima, sonetos amorosos o dedicados a personas de su entorno. </w:t>
      </w:r>
    </w:p>
    <w:p w:rsidR="00DE3398" w:rsidRPr="00FB5C2C" w:rsidRDefault="00DE3398" w:rsidP="00DE3398">
      <w:pPr>
        <w:pStyle w:val="Prrafodelista"/>
        <w:numPr>
          <w:ilvl w:val="2"/>
          <w:numId w:val="1"/>
        </w:numPr>
        <w:jc w:val="both"/>
      </w:pPr>
      <w:r w:rsidRPr="00FB5C2C">
        <w:t xml:space="preserve">“Oda a Salinas”, dedicada a su amigo el ciego Francisco de Salinas, catedrático de música de la </w:t>
      </w:r>
      <w:proofErr w:type="spellStart"/>
      <w:r w:rsidRPr="00FB5C2C">
        <w:t>Usal</w:t>
      </w:r>
      <w:proofErr w:type="spellEnd"/>
      <w:r w:rsidRPr="00FB5C2C">
        <w:t xml:space="preserve">. </w:t>
      </w:r>
    </w:p>
    <w:p w:rsidR="00DE3398" w:rsidRPr="00FB5C2C" w:rsidRDefault="00DE3398" w:rsidP="00DE3398">
      <w:pPr>
        <w:pStyle w:val="Prrafodelista"/>
        <w:numPr>
          <w:ilvl w:val="1"/>
          <w:numId w:val="1"/>
        </w:numPr>
        <w:jc w:val="both"/>
      </w:pPr>
      <w:r w:rsidRPr="00FB5C2C">
        <w:rPr>
          <w:u w:val="single"/>
        </w:rPr>
        <w:t>Poesía del cielo</w:t>
      </w:r>
      <w:r w:rsidRPr="00FB5C2C">
        <w:t xml:space="preserve">, lo mejor de su producción, que expresan su deseo de unión con Dios. </w:t>
      </w:r>
    </w:p>
    <w:p w:rsidR="00DE3398" w:rsidRPr="00FB5C2C" w:rsidRDefault="00DE3398" w:rsidP="00DE3398">
      <w:pPr>
        <w:pStyle w:val="Prrafodelista"/>
        <w:numPr>
          <w:ilvl w:val="2"/>
          <w:numId w:val="1"/>
        </w:numPr>
        <w:jc w:val="both"/>
      </w:pPr>
      <w:r w:rsidRPr="00FB5C2C">
        <w:t xml:space="preserve">“Noche serena”, que comienza con este verso: “cuando contemplo el cielo” y donde opone la belleza y la grandiosidad celestial de la noche estrellada a la pequeñez del suelo y la vida terrena. </w:t>
      </w:r>
    </w:p>
    <w:p w:rsidR="00DE3398" w:rsidRPr="00FB5C2C" w:rsidRDefault="00DE3398" w:rsidP="00DE3398">
      <w:pPr>
        <w:pStyle w:val="Prrafodelista"/>
        <w:numPr>
          <w:ilvl w:val="2"/>
          <w:numId w:val="1"/>
        </w:numPr>
        <w:jc w:val="both"/>
      </w:pPr>
      <w:r w:rsidRPr="00FB5C2C">
        <w:t xml:space="preserve">Oda I: “Vida retirada”, que dice así: “Qué descansada vida la que huye del mundanal </w:t>
      </w:r>
      <w:proofErr w:type="spellStart"/>
      <w:r w:rsidRPr="00FB5C2C">
        <w:t>ruïdo</w:t>
      </w:r>
      <w:proofErr w:type="spellEnd"/>
      <w:r w:rsidRPr="00FB5C2C">
        <w:t xml:space="preserve"> (…) Vivir quiero conmigo, a</w:t>
      </w:r>
      <w:r w:rsidRPr="00FB5C2C">
        <w:rPr>
          <w:rFonts w:eastAsia="Times New Roman"/>
        </w:rPr>
        <w:t xml:space="preserve"> solas, sin testigo”. Esta </w:t>
      </w:r>
      <w:r w:rsidRPr="00FB5C2C">
        <w:t xml:space="preserve">resume en pocas palabras su vertiente: la </w:t>
      </w:r>
      <w:r w:rsidRPr="00FB5C2C">
        <w:rPr>
          <w:b/>
        </w:rPr>
        <w:t>ascética</w:t>
      </w:r>
      <w:r w:rsidRPr="00FB5C2C">
        <w:t>; la búsqueda de la serenidad, de calma, de tranquilidad, de paz interior, de soledad solo se encuentra en los cielos, en Dios, en la naturaleza que le ha regalado el Creador. Y en su esfuerzo por alcanzar la perfección, por alejarse del mundo perverso de vicios y malas costumbres, como lo hiciera su tocayo, el dominico Luis de Granada.</w:t>
      </w:r>
    </w:p>
    <w:p w:rsidR="00DE3398" w:rsidRPr="00FB5C2C" w:rsidRDefault="00DE3398" w:rsidP="00DE3398">
      <w:pPr>
        <w:jc w:val="both"/>
      </w:pPr>
    </w:p>
    <w:p w:rsidR="00DE3398" w:rsidRDefault="00DE3398" w:rsidP="00DE3398">
      <w:pPr>
        <w:jc w:val="both"/>
      </w:pPr>
      <w:r w:rsidRPr="00FB5C2C">
        <w:rPr>
          <w:b/>
        </w:rPr>
        <w:tab/>
        <w:t>Dámaso Alonso</w:t>
      </w:r>
      <w:r w:rsidRPr="00FB5C2C">
        <w:t xml:space="preserve"> más tarde propondría el resumen de las fuentes utilizadas por este autor en cinco: </w:t>
      </w:r>
    </w:p>
    <w:p w:rsidR="00DE3398" w:rsidRPr="00FB5C2C" w:rsidRDefault="00DE3398" w:rsidP="00DE3398">
      <w:pPr>
        <w:jc w:val="both"/>
      </w:pPr>
    </w:p>
    <w:p w:rsidR="00DE3398" w:rsidRPr="00FB5C2C" w:rsidRDefault="00DE3398" w:rsidP="00DE3398">
      <w:pPr>
        <w:pStyle w:val="Prrafodelista"/>
        <w:numPr>
          <w:ilvl w:val="0"/>
          <w:numId w:val="1"/>
        </w:numPr>
        <w:jc w:val="both"/>
      </w:pPr>
      <w:r w:rsidRPr="00FB5C2C">
        <w:rPr>
          <w:u w:val="single"/>
        </w:rPr>
        <w:t>Clasicismo</w:t>
      </w:r>
      <w:r w:rsidRPr="008A5B68">
        <w:t xml:space="preserve">: </w:t>
      </w:r>
      <w:r>
        <w:t>t</w:t>
      </w:r>
      <w:r w:rsidRPr="00FB5C2C">
        <w:t>raducciones de los textos grecolatinos (especialmente de Horacio, el inspirador de la Escuela salmantina)</w:t>
      </w:r>
    </w:p>
    <w:p w:rsidR="00DE3398" w:rsidRPr="00FB5C2C" w:rsidRDefault="00DE3398" w:rsidP="00DE3398">
      <w:pPr>
        <w:pStyle w:val="Prrafodelista"/>
        <w:numPr>
          <w:ilvl w:val="0"/>
          <w:numId w:val="1"/>
        </w:numPr>
        <w:jc w:val="both"/>
      </w:pPr>
      <w:r w:rsidRPr="00FB5C2C">
        <w:rPr>
          <w:u w:val="single"/>
        </w:rPr>
        <w:t xml:space="preserve">Italianismo: </w:t>
      </w:r>
      <w:r w:rsidRPr="00FB5C2C">
        <w:t xml:space="preserve">uso de metros italianos traídos por la conversación de </w:t>
      </w:r>
      <w:proofErr w:type="spellStart"/>
      <w:r w:rsidRPr="00FB5C2C">
        <w:t>Navegero</w:t>
      </w:r>
      <w:proofErr w:type="spellEnd"/>
      <w:r w:rsidRPr="00FB5C2C">
        <w:t xml:space="preserve"> con Boscán y consagrados por el soldado-poeta Garcilaso de la Vega. Las liras que cre</w:t>
      </w:r>
      <w:r>
        <w:t>ó</w:t>
      </w:r>
      <w:r w:rsidRPr="00FB5C2C">
        <w:t xml:space="preserve"> Garcilaso en “</w:t>
      </w:r>
      <w:proofErr w:type="spellStart"/>
      <w:r w:rsidRPr="00FB5C2C">
        <w:t>Ode</w:t>
      </w:r>
      <w:proofErr w:type="spellEnd"/>
      <w:r w:rsidRPr="00FB5C2C">
        <w:t xml:space="preserve"> ad </w:t>
      </w:r>
      <w:proofErr w:type="spellStart"/>
      <w:r w:rsidRPr="00FB5C2C">
        <w:t>florem</w:t>
      </w:r>
      <w:proofErr w:type="spellEnd"/>
      <w:r w:rsidRPr="00FB5C2C">
        <w:t xml:space="preserve"> </w:t>
      </w:r>
      <w:proofErr w:type="spellStart"/>
      <w:r w:rsidRPr="00FB5C2C">
        <w:t>Gnidi</w:t>
      </w:r>
      <w:proofErr w:type="spellEnd"/>
      <w:r w:rsidRPr="00FB5C2C">
        <w:t xml:space="preserve">” alcanzarían su perfección con Fray Luis; sin embargo, su punto de partida no es Garcilaso, sino Horacio. </w:t>
      </w:r>
    </w:p>
    <w:p w:rsidR="00DE3398" w:rsidRPr="00FB5C2C" w:rsidRDefault="00DE3398" w:rsidP="00DE3398">
      <w:pPr>
        <w:pStyle w:val="Prrafodelista"/>
        <w:numPr>
          <w:ilvl w:val="0"/>
          <w:numId w:val="1"/>
        </w:numPr>
        <w:jc w:val="both"/>
      </w:pPr>
      <w:r w:rsidRPr="00FB5C2C">
        <w:rPr>
          <w:u w:val="single"/>
        </w:rPr>
        <w:t>Castellanismo:</w:t>
      </w:r>
      <w:r w:rsidRPr="00FB5C2C">
        <w:t xml:space="preserve"> el castellano es una lengua consolidada y apta para hablar de Dios. No olvidemos que escribía y defendía la lengua vulgar.</w:t>
      </w:r>
    </w:p>
    <w:p w:rsidR="00DE3398" w:rsidRPr="00FB5C2C" w:rsidRDefault="00DE3398" w:rsidP="00DE3398">
      <w:pPr>
        <w:pStyle w:val="Prrafodelista"/>
        <w:numPr>
          <w:ilvl w:val="0"/>
          <w:numId w:val="1"/>
        </w:numPr>
        <w:jc w:val="both"/>
      </w:pPr>
      <w:r w:rsidRPr="00FB5C2C">
        <w:rPr>
          <w:u w:val="single"/>
        </w:rPr>
        <w:t>Hebraísmo:</w:t>
      </w:r>
      <w:r w:rsidRPr="00FB5C2C">
        <w:t xml:space="preserve"> la Biblia era fuente principal de su poesía (por ello sigue su estructura y los temas que en el libro sagrado se tratan).</w:t>
      </w:r>
    </w:p>
    <w:p w:rsidR="00DE3398" w:rsidRPr="00FB5C2C" w:rsidRDefault="00DE3398" w:rsidP="00DE3398">
      <w:pPr>
        <w:pStyle w:val="Prrafodelista"/>
        <w:numPr>
          <w:ilvl w:val="0"/>
          <w:numId w:val="1"/>
        </w:numPr>
        <w:jc w:val="both"/>
      </w:pPr>
      <w:r w:rsidRPr="00FB5C2C">
        <w:rPr>
          <w:u w:val="single"/>
        </w:rPr>
        <w:t>Cristianismo:</w:t>
      </w:r>
      <w:r w:rsidRPr="00FB5C2C">
        <w:t xml:space="preserve"> inspiración cristiana como monje agustino.  </w:t>
      </w:r>
    </w:p>
    <w:p w:rsidR="00705BBA" w:rsidRDefault="00705BBA"/>
    <w:sectPr w:rsidR="00705BBA"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730231"/>
    <w:multiLevelType w:val="hybridMultilevel"/>
    <w:tmpl w:val="6B0410B0"/>
    <w:lvl w:ilvl="0" w:tplc="95B273CA">
      <w:start w:val="11"/>
      <w:numFmt w:val="bullet"/>
      <w:lvlText w:val="-"/>
      <w:lvlJc w:val="left"/>
      <w:pPr>
        <w:ind w:left="720" w:hanging="360"/>
      </w:pPr>
      <w:rPr>
        <w:rFonts w:ascii="Cambria" w:eastAsiaTheme="minorEastAsia" w:hAnsi="Cambria" w:cs="Times New Roman"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7460295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398"/>
    <w:rsid w:val="004311D1"/>
    <w:rsid w:val="00705BBA"/>
    <w:rsid w:val="00DE339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61081B3D"/>
  <w15:chartTrackingRefBased/>
  <w15:docId w15:val="{D5B605E3-2341-8B4F-82F5-CBC7FFFB2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398"/>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nhideWhenUsed/>
    <w:rsid w:val="00DE3398"/>
    <w:pPr>
      <w:spacing w:before="100" w:beforeAutospacing="1" w:after="100" w:afterAutospacing="1"/>
    </w:pPr>
    <w:rPr>
      <w:rFonts w:ascii="Times" w:hAnsi="Times" w:cs="Times New Roman"/>
      <w:sz w:val="20"/>
      <w:szCs w:val="20"/>
    </w:rPr>
  </w:style>
  <w:style w:type="paragraph" w:styleId="Prrafodelista">
    <w:name w:val="List Paragraph"/>
    <w:basedOn w:val="Normal"/>
    <w:uiPriority w:val="34"/>
    <w:qFormat/>
    <w:rsid w:val="00DE3398"/>
    <w:pPr>
      <w:ind w:left="720"/>
      <w:contextualSpacing/>
    </w:pPr>
  </w:style>
  <w:style w:type="paragraph" w:customStyle="1" w:styleId="Standard">
    <w:name w:val="Standard"/>
    <w:rsid w:val="00DE3398"/>
    <w:pPr>
      <w:suppressAutoHyphens/>
      <w:autoSpaceDN w:val="0"/>
      <w:spacing w:after="200" w:line="276" w:lineRule="auto"/>
      <w:textAlignment w:val="baseline"/>
    </w:pPr>
    <w:rPr>
      <w:rFonts w:ascii="Calibri" w:eastAsia="SimSun" w:hAnsi="Calibri" w:cs="Calibri"/>
      <w:kern w:val="3"/>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908</Words>
  <Characters>4997</Characters>
  <Application>Microsoft Office Word</Application>
  <DocSecurity>0</DocSecurity>
  <Lines>41</Lines>
  <Paragraphs>11</Paragraphs>
  <ScaleCrop>false</ScaleCrop>
  <Company/>
  <LinksUpToDate>false</LinksUpToDate>
  <CharactersWithSpaces>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dcterms:created xsi:type="dcterms:W3CDTF">2023-12-26T18:26:00Z</dcterms:created>
  <dcterms:modified xsi:type="dcterms:W3CDTF">2023-12-26T18:30:00Z</dcterms:modified>
</cp:coreProperties>
</file>