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A26EB" w:rsidRPr="00DA26EB" w:rsidRDefault="00DA26EB" w:rsidP="00DA26EB">
      <w:pPr>
        <w:pStyle w:val="NormalWeb"/>
        <w:spacing w:after="0"/>
        <w:ind w:firstLine="708"/>
        <w:jc w:val="center"/>
        <w:rPr>
          <w:rFonts w:asciiTheme="minorHAnsi" w:hAnsiTheme="minorHAnsi"/>
          <w:b/>
          <w:bCs/>
          <w:sz w:val="24"/>
          <w:szCs w:val="24"/>
        </w:rPr>
      </w:pPr>
      <w:r w:rsidRPr="00DA26EB">
        <w:rPr>
          <w:rFonts w:asciiTheme="minorHAnsi" w:hAnsiTheme="minorHAnsi"/>
          <w:b/>
          <w:bCs/>
          <w:sz w:val="24"/>
          <w:szCs w:val="24"/>
        </w:rPr>
        <w:t>SAN JUAN DE LA CRUZ</w:t>
      </w:r>
    </w:p>
    <w:p w:rsidR="00DA26EB" w:rsidRPr="00FB5C2C" w:rsidRDefault="00DA26EB" w:rsidP="00DA26EB">
      <w:pPr>
        <w:pStyle w:val="NormalWeb"/>
        <w:spacing w:after="0"/>
        <w:ind w:firstLine="708"/>
        <w:jc w:val="both"/>
        <w:rPr>
          <w:rFonts w:asciiTheme="minorHAnsi" w:hAnsiTheme="minorHAnsi"/>
          <w:sz w:val="24"/>
          <w:szCs w:val="24"/>
        </w:rPr>
      </w:pPr>
      <w:r w:rsidRPr="00FB5C2C">
        <w:rPr>
          <w:rFonts w:asciiTheme="minorHAnsi" w:hAnsiTheme="minorHAnsi"/>
          <w:sz w:val="24"/>
          <w:szCs w:val="24"/>
        </w:rPr>
        <w:t xml:space="preserve">Juan de Yepes nació en Fontiveros, Ávila, a mediados del siglo XVI y murió casi con 50 años. Este hombre de Dios, de pequeña estatura, como lo definía su amiga Teresa de Jesús, nació en una familia humilde y fue protegido por un noble, lo que le permitió estudiar en la Universidad de Salamanca, donde entraría en contacto con </w:t>
      </w:r>
      <w:r w:rsidRPr="00FB5C2C">
        <w:rPr>
          <w:rFonts w:asciiTheme="minorHAnsi" w:hAnsiTheme="minorHAnsi"/>
          <w:sz w:val="24"/>
          <w:szCs w:val="24"/>
          <w:u w:val="single"/>
        </w:rPr>
        <w:t>Fray Luis de León</w:t>
      </w:r>
      <w:r w:rsidRPr="00FB5C2C">
        <w:rPr>
          <w:rFonts w:asciiTheme="minorHAnsi" w:hAnsiTheme="minorHAnsi"/>
          <w:sz w:val="24"/>
          <w:szCs w:val="24"/>
        </w:rPr>
        <w:t xml:space="preserve"> y sus escritos.  </w:t>
      </w:r>
    </w:p>
    <w:p w:rsidR="00DA26EB" w:rsidRPr="00FB5C2C" w:rsidRDefault="00DA26EB" w:rsidP="00DA26EB">
      <w:pPr>
        <w:pStyle w:val="NormalWeb"/>
        <w:spacing w:after="0"/>
        <w:ind w:firstLine="708"/>
        <w:jc w:val="both"/>
        <w:rPr>
          <w:rFonts w:asciiTheme="minorHAnsi" w:hAnsiTheme="minorHAnsi"/>
          <w:sz w:val="24"/>
          <w:szCs w:val="24"/>
        </w:rPr>
      </w:pPr>
      <w:r w:rsidRPr="00FB5C2C">
        <w:rPr>
          <w:rFonts w:asciiTheme="minorHAnsi" w:hAnsiTheme="minorHAnsi"/>
          <w:sz w:val="24"/>
          <w:szCs w:val="24"/>
        </w:rPr>
        <w:t xml:space="preserve">Su padre murió pronto y se trasladó con su madre a Medina del Campo, donde conoció a </w:t>
      </w:r>
      <w:r w:rsidRPr="00FB5C2C">
        <w:rPr>
          <w:rFonts w:asciiTheme="minorHAnsi" w:hAnsiTheme="minorHAnsi"/>
          <w:sz w:val="24"/>
          <w:szCs w:val="24"/>
          <w:u w:val="single"/>
        </w:rPr>
        <w:t>Teresa de Cepeda</w:t>
      </w:r>
      <w:r w:rsidRPr="00FB5C2C">
        <w:rPr>
          <w:rFonts w:asciiTheme="minorHAnsi" w:hAnsiTheme="minorHAnsi"/>
          <w:sz w:val="24"/>
          <w:szCs w:val="24"/>
        </w:rPr>
        <w:t xml:space="preserve"> cuando tenía 25 años. Ambos tuvieron muy buena relación y muchas cosas en común. Ambos eran abulenses, además de compañeros de pluma y Juan, influido por la santa, fundó el primer convento de Carmelitas Descalzos y </w:t>
      </w:r>
      <w:r w:rsidRPr="00FB5C2C">
        <w:rPr>
          <w:rFonts w:asciiTheme="minorHAnsi" w:hAnsiTheme="minorHAnsi"/>
          <w:b/>
          <w:bCs/>
          <w:sz w:val="24"/>
          <w:szCs w:val="24"/>
        </w:rPr>
        <w:t>reformó la orden del Carmelo</w:t>
      </w:r>
      <w:r w:rsidRPr="00FB5C2C">
        <w:rPr>
          <w:rFonts w:asciiTheme="minorHAnsi" w:hAnsiTheme="minorHAnsi"/>
          <w:sz w:val="24"/>
          <w:szCs w:val="24"/>
        </w:rPr>
        <w:t xml:space="preserve">: Teresa de Cepeda la rama femenina y él la masculina. </w:t>
      </w:r>
    </w:p>
    <w:p w:rsidR="00DA26EB" w:rsidRPr="00FB5C2C" w:rsidRDefault="00DA26EB" w:rsidP="00DA26EB">
      <w:pPr>
        <w:pStyle w:val="NormalWeb"/>
        <w:spacing w:after="0"/>
        <w:ind w:firstLine="708"/>
        <w:jc w:val="both"/>
        <w:rPr>
          <w:rFonts w:asciiTheme="minorHAnsi" w:hAnsiTheme="minorHAnsi"/>
          <w:sz w:val="24"/>
          <w:szCs w:val="24"/>
        </w:rPr>
      </w:pPr>
      <w:r w:rsidRPr="00FB5C2C">
        <w:rPr>
          <w:rFonts w:asciiTheme="minorHAnsi" w:hAnsiTheme="minorHAnsi"/>
          <w:sz w:val="24"/>
          <w:szCs w:val="24"/>
        </w:rPr>
        <w:t xml:space="preserve">Esto le costó el </w:t>
      </w:r>
      <w:r w:rsidRPr="00FB5C2C">
        <w:rPr>
          <w:rFonts w:asciiTheme="minorHAnsi" w:hAnsiTheme="minorHAnsi"/>
          <w:b/>
          <w:bCs/>
          <w:sz w:val="24"/>
          <w:szCs w:val="24"/>
        </w:rPr>
        <w:t>encarcelamiento</w:t>
      </w:r>
      <w:r w:rsidRPr="00FB5C2C">
        <w:rPr>
          <w:rFonts w:asciiTheme="minorHAnsi" w:hAnsiTheme="minorHAnsi"/>
          <w:sz w:val="24"/>
          <w:szCs w:val="24"/>
        </w:rPr>
        <w:t xml:space="preserve">, ya que carmelitas descalzos y calzados rompieron las relaciones amistosas que tenían con el secuestro de violento de Juan, que permaneció en la prisión de los Carmelitas Calzados de Toledo en una pequeña habitación sin luz, sometido a malos tratos y vejaciones durante 3 años. Desde la oscuridad de su celda inicia su ascensión mística hasta la luz y la fusión con su creador, lo que le provocó problemas al ser acusado de Iluminista. </w:t>
      </w:r>
    </w:p>
    <w:p w:rsidR="00DA26EB" w:rsidRPr="00FB5C2C" w:rsidRDefault="00DA26EB" w:rsidP="00DA26EB">
      <w:pPr>
        <w:jc w:val="both"/>
      </w:pPr>
      <w:r w:rsidRPr="00FB5C2C">
        <w:t>OBRA DE SAN JUAN DE LA CRUZ</w:t>
      </w:r>
    </w:p>
    <w:p w:rsidR="00DA26EB" w:rsidRPr="00FB5C2C" w:rsidRDefault="00DA26EB" w:rsidP="00DA26EB">
      <w:pPr>
        <w:jc w:val="both"/>
      </w:pPr>
    </w:p>
    <w:p w:rsidR="00DA26EB" w:rsidRPr="00FB5C2C" w:rsidRDefault="00DA26EB" w:rsidP="00DA26EB">
      <w:pPr>
        <w:pStyle w:val="Standard"/>
        <w:spacing w:before="28" w:after="0" w:line="240" w:lineRule="auto"/>
        <w:ind w:firstLine="708"/>
        <w:jc w:val="both"/>
        <w:rPr>
          <w:rFonts w:asciiTheme="minorHAnsi" w:hAnsiTheme="minorHAnsi"/>
          <w:sz w:val="24"/>
          <w:szCs w:val="24"/>
        </w:rPr>
      </w:pPr>
      <w:r w:rsidRPr="00FB5C2C">
        <w:rPr>
          <w:rFonts w:asciiTheme="minorHAnsi" w:hAnsiTheme="minorHAnsi"/>
          <w:sz w:val="24"/>
          <w:szCs w:val="24"/>
        </w:rPr>
        <w:t xml:space="preserve">Para San Juan de la Cruz, la escritura era algo secundario, puesto que empieza a escribir tardíamente y no se dedica en cuerpo y alma a la literatura, sino que la pluma era un intento de describir el encuentro místico tan ansiado, sus versos tenían como único objetivo la religión, para </w:t>
      </w:r>
      <w:r>
        <w:rPr>
          <w:rFonts w:asciiTheme="minorHAnsi" w:hAnsiTheme="minorHAnsi"/>
          <w:sz w:val="24"/>
          <w:szCs w:val="24"/>
        </w:rPr>
        <w:t>é</w:t>
      </w:r>
      <w:r w:rsidRPr="00FB5C2C">
        <w:rPr>
          <w:rFonts w:asciiTheme="minorHAnsi" w:hAnsiTheme="minorHAnsi"/>
          <w:sz w:val="24"/>
          <w:szCs w:val="24"/>
        </w:rPr>
        <w:t>l</w:t>
      </w:r>
      <w:r>
        <w:rPr>
          <w:rFonts w:asciiTheme="minorHAnsi" w:hAnsiTheme="minorHAnsi"/>
          <w:sz w:val="24"/>
          <w:szCs w:val="24"/>
        </w:rPr>
        <w:t>,</w:t>
      </w:r>
      <w:r w:rsidRPr="00FB5C2C">
        <w:rPr>
          <w:rFonts w:asciiTheme="minorHAnsi" w:hAnsiTheme="minorHAnsi"/>
          <w:sz w:val="24"/>
          <w:szCs w:val="24"/>
        </w:rPr>
        <w:t xml:space="preserve"> escribir era como un inocente ejercicio de perfección espiritual, como lo fue para Teresa. A pesar de ello, Juan sigue siendo considerado uno de los poetas más representativos de la lírica renacentista y de la mística. </w:t>
      </w:r>
    </w:p>
    <w:p w:rsidR="00DA26EB" w:rsidRPr="00FB5C2C" w:rsidRDefault="00DA26EB" w:rsidP="00DA26EB">
      <w:pPr>
        <w:pStyle w:val="Standard"/>
        <w:spacing w:before="28" w:after="0" w:line="240" w:lineRule="auto"/>
        <w:jc w:val="both"/>
        <w:rPr>
          <w:rFonts w:asciiTheme="minorHAnsi" w:hAnsiTheme="minorHAnsi"/>
          <w:sz w:val="24"/>
          <w:szCs w:val="24"/>
        </w:rPr>
      </w:pPr>
    </w:p>
    <w:p w:rsidR="00DA26EB" w:rsidRPr="00FB5C2C" w:rsidRDefault="00DA26EB" w:rsidP="00DA26EB">
      <w:pPr>
        <w:pStyle w:val="Standard"/>
        <w:spacing w:before="28" w:after="0" w:line="240" w:lineRule="auto"/>
        <w:ind w:firstLine="708"/>
        <w:jc w:val="both"/>
        <w:rPr>
          <w:rFonts w:asciiTheme="minorHAnsi" w:hAnsiTheme="minorHAnsi"/>
          <w:sz w:val="24"/>
          <w:szCs w:val="24"/>
        </w:rPr>
      </w:pPr>
      <w:r w:rsidRPr="00FB5C2C">
        <w:rPr>
          <w:rFonts w:asciiTheme="minorHAnsi" w:hAnsiTheme="minorHAnsi" w:cs="Times New Roman"/>
          <w:sz w:val="24"/>
          <w:szCs w:val="24"/>
        </w:rPr>
        <w:t xml:space="preserve">Ninguno de sus escritos fue </w:t>
      </w:r>
      <w:r w:rsidRPr="00FB5C2C">
        <w:rPr>
          <w:rFonts w:asciiTheme="minorHAnsi" w:hAnsiTheme="minorHAnsi" w:cs="Times New Roman"/>
          <w:b/>
          <w:bCs/>
          <w:sz w:val="24"/>
          <w:szCs w:val="24"/>
        </w:rPr>
        <w:t>publicado</w:t>
      </w:r>
      <w:r w:rsidRPr="00FB5C2C">
        <w:rPr>
          <w:rFonts w:asciiTheme="minorHAnsi" w:hAnsiTheme="minorHAnsi" w:cs="Times New Roman"/>
          <w:sz w:val="24"/>
          <w:szCs w:val="24"/>
        </w:rPr>
        <w:t xml:space="preserve"> en vida del autor, quizá por temor a ser tachado de iluminista. Casi 30 años después de su fallecimiento salieron a la luz “Noche Oscura del Alma” y “Llama de amor viva”. </w:t>
      </w:r>
      <w:r w:rsidRPr="00FB5C2C">
        <w:rPr>
          <w:rFonts w:asciiTheme="minorHAnsi" w:hAnsiTheme="minorHAnsi" w:cs="Times New Roman"/>
          <w:sz w:val="24"/>
          <w:szCs w:val="24"/>
          <w:u w:val="single"/>
        </w:rPr>
        <w:t>Dámaso Alonso</w:t>
      </w:r>
      <w:r w:rsidRPr="00FB5C2C">
        <w:rPr>
          <w:rFonts w:asciiTheme="minorHAnsi" w:hAnsiTheme="minorHAnsi" w:cs="Times New Roman"/>
          <w:sz w:val="24"/>
          <w:szCs w:val="24"/>
        </w:rPr>
        <w:t xml:space="preserve"> realizó una monografía sobre la poesía sanjuanista a mediados del siglo XX.  </w:t>
      </w:r>
    </w:p>
    <w:p w:rsidR="00DA26EB" w:rsidRPr="00FB5C2C" w:rsidRDefault="00DA26EB" w:rsidP="00DA26EB">
      <w:pPr>
        <w:jc w:val="both"/>
      </w:pPr>
    </w:p>
    <w:p w:rsidR="00DA26EB" w:rsidRPr="00FB5C2C" w:rsidRDefault="00DA26EB" w:rsidP="00DA26EB">
      <w:pPr>
        <w:jc w:val="both"/>
      </w:pPr>
      <w:r w:rsidRPr="00FB5C2C">
        <w:tab/>
        <w:t xml:space="preserve">Además de sus </w:t>
      </w:r>
      <w:r w:rsidRPr="00FB5C2C">
        <w:rPr>
          <w:b/>
        </w:rPr>
        <w:t>cartas</w:t>
      </w:r>
      <w:r w:rsidRPr="00FB5C2C">
        <w:t xml:space="preserve">, de las que </w:t>
      </w:r>
      <w:r w:rsidRPr="008A5B68">
        <w:rPr>
          <w:b/>
          <w:bCs/>
        </w:rPr>
        <w:t>Jerónimo de San José</w:t>
      </w:r>
      <w:r w:rsidRPr="00FB5C2C">
        <w:t xml:space="preserve">, historiador clásico de San Juan de la Cruz, dice que se ve el espíritu, la claridad y su talento, podríamos considerar que su obra es poesía, aunque también cultiva la </w:t>
      </w:r>
      <w:r w:rsidRPr="00FB5C2C">
        <w:rPr>
          <w:b/>
        </w:rPr>
        <w:t>prosa</w:t>
      </w:r>
      <w:r w:rsidRPr="00FB5C2C">
        <w:t>, pero como comentario de aquella. Y sus tres grandes obras son: “Cántico espiritual”, “Noche oscura del alma” y “Llama de amor viva”.</w:t>
      </w:r>
    </w:p>
    <w:p w:rsidR="00DA26EB" w:rsidRPr="00FB5C2C" w:rsidRDefault="00DA26EB" w:rsidP="00DA26EB">
      <w:pPr>
        <w:jc w:val="both"/>
      </w:pPr>
    </w:p>
    <w:p w:rsidR="00DA26EB" w:rsidRPr="00FB5C2C" w:rsidRDefault="00DA26EB" w:rsidP="00DA26EB">
      <w:pPr>
        <w:pStyle w:val="Prrafodelista"/>
        <w:numPr>
          <w:ilvl w:val="0"/>
          <w:numId w:val="1"/>
        </w:numPr>
        <w:jc w:val="both"/>
      </w:pPr>
      <w:r w:rsidRPr="00FB5C2C">
        <w:rPr>
          <w:bCs/>
          <w:u w:val="single"/>
        </w:rPr>
        <w:t>“Cántico espiritual”:</w:t>
      </w:r>
      <w:r w:rsidRPr="00FB5C2C">
        <w:t xml:space="preserve"> alegoría que recoge la oración, meditación y el encuentro, el matrimonio de Dios con el alma humana. </w:t>
      </w:r>
      <w:r w:rsidRPr="00FB5C2C">
        <w:rPr>
          <w:rFonts w:eastAsia="Times New Roman" w:cs="Times New Roman"/>
        </w:rPr>
        <w:t xml:space="preserve">La esposa va en busca del Esposo (Dios) y recorre los lugares por donde ha pasado, siguiendo la </w:t>
      </w:r>
      <w:r w:rsidRPr="00FB5C2C">
        <w:rPr>
          <w:rFonts w:eastAsia="Times New Roman" w:cs="Times New Roman"/>
          <w:b/>
          <w:bCs/>
        </w:rPr>
        <w:t>vía purgativa</w:t>
      </w:r>
      <w:r w:rsidRPr="00FB5C2C">
        <w:rPr>
          <w:rFonts w:eastAsia="Times New Roman" w:cs="Times New Roman"/>
        </w:rPr>
        <w:t>. Siguiente paso: la espo</w:t>
      </w:r>
      <w:r>
        <w:rPr>
          <w:rFonts w:eastAsia="Times New Roman" w:cs="Times New Roman"/>
        </w:rPr>
        <w:t>s</w:t>
      </w:r>
      <w:r w:rsidRPr="00FB5C2C">
        <w:rPr>
          <w:rFonts w:eastAsia="Times New Roman" w:cs="Times New Roman"/>
        </w:rPr>
        <w:t xml:space="preserve">a encuentra al Esposo y adquiere sus virtudes; </w:t>
      </w:r>
      <w:r w:rsidRPr="00FB5C2C">
        <w:rPr>
          <w:rFonts w:eastAsia="Times New Roman" w:cs="Times New Roman"/>
          <w:b/>
          <w:bCs/>
        </w:rPr>
        <w:t>vía iluminativa</w:t>
      </w:r>
      <w:r w:rsidRPr="00FB5C2C">
        <w:rPr>
          <w:rFonts w:eastAsia="Times New Roman" w:cs="Times New Roman"/>
        </w:rPr>
        <w:t xml:space="preserve">. Último paso: Esposa y Esposo se unen; </w:t>
      </w:r>
      <w:r w:rsidRPr="00FB5C2C">
        <w:rPr>
          <w:rFonts w:eastAsia="Times New Roman" w:cs="Times New Roman"/>
          <w:b/>
          <w:bCs/>
        </w:rPr>
        <w:t>vía unitiva</w:t>
      </w:r>
      <w:r w:rsidRPr="00FB5C2C">
        <w:rPr>
          <w:rFonts w:eastAsia="Times New Roman" w:cs="Times New Roman"/>
        </w:rPr>
        <w:t xml:space="preserve">. </w:t>
      </w:r>
      <w:r w:rsidRPr="00FB5C2C">
        <w:rPr>
          <w:rFonts w:eastAsia="Times New Roman" w:cs="Times New Roman"/>
          <w:i/>
        </w:rPr>
        <w:t>“Gocémonos, Amado”.</w:t>
      </w:r>
      <w:r w:rsidRPr="00FB5C2C">
        <w:rPr>
          <w:rFonts w:cs="Times New Roman"/>
        </w:rPr>
        <w:t xml:space="preserve"> ¿Quién es el Amado en las estrofas del Cántico Espiritual? Jesús, pero algunos autores, como Lázaro Carreter, al estudiar la simbología ven rasgos paganos. </w:t>
      </w:r>
    </w:p>
    <w:p w:rsidR="00DA26EB" w:rsidRPr="00FB5C2C" w:rsidRDefault="00DA26EB" w:rsidP="00DA26EB">
      <w:pPr>
        <w:pStyle w:val="Prrafodelista"/>
        <w:numPr>
          <w:ilvl w:val="0"/>
          <w:numId w:val="1"/>
        </w:numPr>
        <w:jc w:val="both"/>
      </w:pPr>
      <w:r w:rsidRPr="00FB5C2C">
        <w:rPr>
          <w:rFonts w:eastAsia="Times New Roman" w:cs="Times New Roman"/>
          <w:bCs/>
          <w:u w:val="single"/>
        </w:rPr>
        <w:t>“Noche oscura”:</w:t>
      </w:r>
      <w:r w:rsidRPr="00FB5C2C">
        <w:rPr>
          <w:rFonts w:eastAsia="Times New Roman" w:cs="Times New Roman"/>
          <w:b/>
        </w:rPr>
        <w:t xml:space="preserve"> </w:t>
      </w:r>
      <w:r w:rsidRPr="00FB5C2C">
        <w:rPr>
          <w:rFonts w:eastAsia="Times New Roman" w:cs="Times New Roman"/>
          <w:bCs/>
        </w:rPr>
        <w:t xml:space="preserve">a </w:t>
      </w:r>
      <w:r w:rsidRPr="00FB5C2C">
        <w:rPr>
          <w:rFonts w:eastAsia="Times New Roman" w:cs="Times New Roman"/>
        </w:rPr>
        <w:t xml:space="preserve">falta de papel y pluma, fue componiendo y memorizando durante su cautiverio otro de sus poemas, que fue publicado en Francia por una hermana religiosa. </w:t>
      </w:r>
      <w:r w:rsidRPr="00FB5C2C">
        <w:t xml:space="preserve">Este poema va más allá, la alegoría se convierte en símbolo, Juan da una descripción de los momentos dificultosos de la vida cuando no hay consuelo ni siquiera en la oración. Además, hay un tratado posterior en el que comenta el poema, un total de </w:t>
      </w:r>
      <w:r w:rsidRPr="00FB5C2C">
        <w:rPr>
          <w:u w:val="single"/>
        </w:rPr>
        <w:t>10 pasos</w:t>
      </w:r>
      <w:r w:rsidRPr="00FB5C2C">
        <w:t xml:space="preserve"> en la escala del amor místico, en el que la unión del Esposo y la Esposa se va consumando lira tras lira. Este poema tan relevante, máximo exponente del misticismo ha sido adaptado a numerosos formatos, incluso Batman tiene un libro con el mismo título.</w:t>
      </w:r>
      <w:r w:rsidRPr="00FB5C2C">
        <w:rPr>
          <w:rFonts w:cs="Times New Roman"/>
        </w:rPr>
        <w:t xml:space="preserve"> Sus primeras lectoras fueron las monjas y al no entender esas canciones Juan las comenta en “la subida monte Carmelo” y “la noche oscura del alma”.</w:t>
      </w:r>
      <w:r w:rsidRPr="00FB5C2C">
        <w:t xml:space="preserve"> </w:t>
      </w:r>
    </w:p>
    <w:p w:rsidR="00DA26EB" w:rsidRPr="00FB5C2C" w:rsidRDefault="00DA26EB" w:rsidP="00DA26EB">
      <w:pPr>
        <w:pStyle w:val="Prrafodelista"/>
        <w:numPr>
          <w:ilvl w:val="0"/>
          <w:numId w:val="1"/>
        </w:numPr>
        <w:jc w:val="both"/>
      </w:pPr>
      <w:r w:rsidRPr="00FB5C2C">
        <w:rPr>
          <w:bCs/>
          <w:u w:val="single"/>
        </w:rPr>
        <w:t>“Llama de amor viva”:</w:t>
      </w:r>
      <w:r w:rsidRPr="00FB5C2C">
        <w:t xml:space="preserve"> </w:t>
      </w:r>
      <w:r w:rsidRPr="00FB5C2C">
        <w:rPr>
          <w:rFonts w:cs="Times New Roman"/>
        </w:rPr>
        <w:t xml:space="preserve">“Oh llama de amor viva” </w:t>
      </w:r>
      <w:r w:rsidRPr="00FB5C2C">
        <w:t xml:space="preserve">fue escrito en tan solo una quincena a petición de Ana, una de sus hijas espirituales preferidas e inspirados en los versos del aventurero Garcilaso de la Vega, según él mismo reconoce. En sus versos se comenta cómo la llama del espíritu alienta la fe que se adentra en lo profundo de Dios y permite disfrutar de la vida. Han sido numerosas las ediciones que se han hecho antes de que saliera a la luz, ya que no fue terminada en vida del autor, por lo que es más misteriosa e inteligible, lo que ha derivado a diversas versiones. </w:t>
      </w:r>
    </w:p>
    <w:p w:rsidR="00705BBA" w:rsidRDefault="00705BBA"/>
    <w:sectPr w:rsidR="00705BBA" w:rsidSect="004311D1">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0000500000000020000"/>
    <w:charset w:val="00"/>
    <w:family w:val="auto"/>
    <w:pitch w:val="variable"/>
    <w:sig w:usb0="E00002FF" w:usb1="5000205A"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267F53"/>
    <w:multiLevelType w:val="hybridMultilevel"/>
    <w:tmpl w:val="859E8B34"/>
    <w:lvl w:ilvl="0" w:tplc="7F7A0D6E">
      <w:start w:val="1"/>
      <w:numFmt w:val="decimal"/>
      <w:lvlText w:val="%1."/>
      <w:lvlJc w:val="left"/>
      <w:pPr>
        <w:ind w:left="1060" w:hanging="360"/>
      </w:pPr>
      <w:rPr>
        <w:rFonts w:asciiTheme="minorHAnsi" w:hAnsiTheme="minorHAnsi" w:hint="default"/>
        <w:b/>
      </w:rPr>
    </w:lvl>
    <w:lvl w:ilvl="1" w:tplc="040A0019" w:tentative="1">
      <w:start w:val="1"/>
      <w:numFmt w:val="lowerLetter"/>
      <w:lvlText w:val="%2."/>
      <w:lvlJc w:val="left"/>
      <w:pPr>
        <w:ind w:left="1780" w:hanging="360"/>
      </w:pPr>
    </w:lvl>
    <w:lvl w:ilvl="2" w:tplc="040A001B" w:tentative="1">
      <w:start w:val="1"/>
      <w:numFmt w:val="lowerRoman"/>
      <w:lvlText w:val="%3."/>
      <w:lvlJc w:val="right"/>
      <w:pPr>
        <w:ind w:left="2500" w:hanging="180"/>
      </w:pPr>
    </w:lvl>
    <w:lvl w:ilvl="3" w:tplc="040A000F" w:tentative="1">
      <w:start w:val="1"/>
      <w:numFmt w:val="decimal"/>
      <w:lvlText w:val="%4."/>
      <w:lvlJc w:val="left"/>
      <w:pPr>
        <w:ind w:left="3220" w:hanging="360"/>
      </w:pPr>
    </w:lvl>
    <w:lvl w:ilvl="4" w:tplc="040A0019" w:tentative="1">
      <w:start w:val="1"/>
      <w:numFmt w:val="lowerLetter"/>
      <w:lvlText w:val="%5."/>
      <w:lvlJc w:val="left"/>
      <w:pPr>
        <w:ind w:left="3940" w:hanging="360"/>
      </w:pPr>
    </w:lvl>
    <w:lvl w:ilvl="5" w:tplc="040A001B" w:tentative="1">
      <w:start w:val="1"/>
      <w:numFmt w:val="lowerRoman"/>
      <w:lvlText w:val="%6."/>
      <w:lvlJc w:val="right"/>
      <w:pPr>
        <w:ind w:left="4660" w:hanging="180"/>
      </w:pPr>
    </w:lvl>
    <w:lvl w:ilvl="6" w:tplc="040A000F" w:tentative="1">
      <w:start w:val="1"/>
      <w:numFmt w:val="decimal"/>
      <w:lvlText w:val="%7."/>
      <w:lvlJc w:val="left"/>
      <w:pPr>
        <w:ind w:left="5380" w:hanging="360"/>
      </w:pPr>
    </w:lvl>
    <w:lvl w:ilvl="7" w:tplc="040A0019" w:tentative="1">
      <w:start w:val="1"/>
      <w:numFmt w:val="lowerLetter"/>
      <w:lvlText w:val="%8."/>
      <w:lvlJc w:val="left"/>
      <w:pPr>
        <w:ind w:left="6100" w:hanging="360"/>
      </w:pPr>
    </w:lvl>
    <w:lvl w:ilvl="8" w:tplc="040A001B" w:tentative="1">
      <w:start w:val="1"/>
      <w:numFmt w:val="lowerRoman"/>
      <w:lvlText w:val="%9."/>
      <w:lvlJc w:val="right"/>
      <w:pPr>
        <w:ind w:left="6820" w:hanging="180"/>
      </w:pPr>
    </w:lvl>
  </w:abstractNum>
  <w:num w:numId="1" w16cid:durableId="17974079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222"/>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26EB"/>
    <w:rsid w:val="004311D1"/>
    <w:rsid w:val="00705BBA"/>
    <w:rsid w:val="00DA26E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4:docId w14:val="24AA2C30"/>
  <w15:chartTrackingRefBased/>
  <w15:docId w15:val="{102CF236-74C5-8F4A-8B7B-5D99ECF769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A26EB"/>
    <w:rPr>
      <w:rFonts w:eastAsiaTheme="minorEastAsia"/>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nhideWhenUsed/>
    <w:rsid w:val="00DA26EB"/>
    <w:pPr>
      <w:spacing w:before="100" w:beforeAutospacing="1" w:after="100" w:afterAutospacing="1"/>
    </w:pPr>
    <w:rPr>
      <w:rFonts w:ascii="Times" w:hAnsi="Times" w:cs="Times New Roman"/>
      <w:sz w:val="20"/>
      <w:szCs w:val="20"/>
    </w:rPr>
  </w:style>
  <w:style w:type="paragraph" w:styleId="Prrafodelista">
    <w:name w:val="List Paragraph"/>
    <w:basedOn w:val="Normal"/>
    <w:uiPriority w:val="34"/>
    <w:qFormat/>
    <w:rsid w:val="00DA26EB"/>
    <w:pPr>
      <w:ind w:left="720"/>
      <w:contextualSpacing/>
    </w:pPr>
  </w:style>
  <w:style w:type="paragraph" w:customStyle="1" w:styleId="Standard">
    <w:name w:val="Standard"/>
    <w:rsid w:val="00DA26EB"/>
    <w:pPr>
      <w:suppressAutoHyphens/>
      <w:autoSpaceDN w:val="0"/>
      <w:spacing w:after="200" w:line="276" w:lineRule="auto"/>
      <w:textAlignment w:val="baseline"/>
    </w:pPr>
    <w:rPr>
      <w:rFonts w:ascii="Calibri" w:eastAsia="SimSun" w:hAnsi="Calibri" w:cs="Calibri"/>
      <w:kern w:val="3"/>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680</Words>
  <Characters>3741</Characters>
  <Application>Microsoft Office Word</Application>
  <DocSecurity>0</DocSecurity>
  <Lines>31</Lines>
  <Paragraphs>8</Paragraphs>
  <ScaleCrop>false</ScaleCrop>
  <Company/>
  <LinksUpToDate>false</LinksUpToDate>
  <CharactersWithSpaces>4413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ROCIO MARTIN MARTIN</dc:creator>
  <cp:keywords/>
  <dc:description/>
  <cp:lastModifiedBy>ROCIO MARTIN MARTIN</cp:lastModifiedBy>
  <cp:revision>1</cp:revision>
  <dcterms:created xsi:type="dcterms:W3CDTF">2023-12-26T18:30:00Z</dcterms:created>
  <dcterms:modified xsi:type="dcterms:W3CDTF">2023-12-26T18:31:00Z</dcterms:modified>
</cp:coreProperties>
</file>