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483F" w:rsidRDefault="00DB483F" w:rsidP="00DB483F">
      <w:pPr>
        <w:jc w:val="center"/>
        <w:rPr>
          <w:bCs/>
        </w:rPr>
      </w:pPr>
      <w:r>
        <w:rPr>
          <w:bCs/>
        </w:rPr>
        <w:t>SANTA TERESA DE JESÚS</w:t>
      </w:r>
    </w:p>
    <w:p w:rsidR="00DB483F" w:rsidRDefault="00DB483F" w:rsidP="00DB483F">
      <w:pPr>
        <w:jc w:val="center"/>
        <w:rPr>
          <w:bCs/>
        </w:rPr>
      </w:pPr>
    </w:p>
    <w:p w:rsidR="00DB483F" w:rsidRDefault="00DB483F" w:rsidP="00DB483F">
      <w:pPr>
        <w:ind w:firstLine="708"/>
        <w:jc w:val="both"/>
      </w:pPr>
      <w:r w:rsidRPr="00FB5C2C">
        <w:rPr>
          <w:bCs/>
        </w:rPr>
        <w:t xml:space="preserve">Solo Dios basta, decía la Teresa de Cepeda y Ahumada, </w:t>
      </w:r>
      <w:r w:rsidRPr="00FB5C2C">
        <w:t xml:space="preserve">que escribió este bello poema: “Vivo sin vivir en mí”. Esas raíces teresianas aparecen en el prólogo de </w:t>
      </w:r>
      <w:r w:rsidRPr="00FB5C2C">
        <w:rPr>
          <w:bCs/>
        </w:rPr>
        <w:t xml:space="preserve">“La Tía Tula” de Unamuno: Tula y Teresa, dice, tuvieron un estilo de vida parecido, las ridiculizaron, pero siguieron </w:t>
      </w:r>
      <w:r w:rsidRPr="00FB5C2C">
        <w:t>con su propósito: Santa Teresa reformar su orden y Tula establecer el orden en su curiosa familia.</w:t>
      </w:r>
    </w:p>
    <w:p w:rsidR="00DB483F" w:rsidRDefault="00DB483F" w:rsidP="00DB483F">
      <w:pPr>
        <w:ind w:firstLine="708"/>
        <w:jc w:val="both"/>
      </w:pPr>
    </w:p>
    <w:p w:rsidR="00DB483F" w:rsidRDefault="00DB483F" w:rsidP="00DB483F">
      <w:pPr>
        <w:ind w:firstLine="708"/>
        <w:jc w:val="both"/>
        <w:rPr>
          <w:bCs/>
        </w:rPr>
      </w:pPr>
      <w:r w:rsidRPr="00FB5C2C">
        <w:rPr>
          <w:bCs/>
        </w:rPr>
        <w:t>Su vida ha sido llevada a la gran pantalla y a las librerías en numerosas ocasiones. Su nomb</w:t>
      </w:r>
      <w:r w:rsidRPr="00FB5C2C">
        <w:t xml:space="preserve">re aparece publicado en el Catálogo de autoridades de la lengua de la RAE. </w:t>
      </w:r>
      <w:r w:rsidRPr="00FB5C2C">
        <w:rPr>
          <w:bCs/>
        </w:rPr>
        <w:t xml:space="preserve">Una mujer inteligente, nada ociosa, escritora, luchadora y una monja convencida con verdadera vocación religiosa y con un método de oración llamado </w:t>
      </w:r>
      <w:r w:rsidRPr="00142472">
        <w:rPr>
          <w:b/>
        </w:rPr>
        <w:t>recogimiento</w:t>
      </w:r>
      <w:r w:rsidRPr="00FB5C2C">
        <w:rPr>
          <w:bCs/>
        </w:rPr>
        <w:t xml:space="preserve">. Ella misma se define como “mujercilla ruin y flaca”, lo que le añade el adjetivo de humilde. Entre los obstáculos que se encontró en su azarosa vida, destacaremos dos: una dura </w:t>
      </w:r>
      <w:r w:rsidRPr="00FB5C2C">
        <w:rPr>
          <w:b/>
          <w:bCs/>
        </w:rPr>
        <w:t>enfermedad</w:t>
      </w:r>
      <w:r w:rsidRPr="00FB5C2C">
        <w:rPr>
          <w:bCs/>
        </w:rPr>
        <w:t xml:space="preserve"> (b</w:t>
      </w:r>
      <w:r w:rsidRPr="00FB5C2C">
        <w:t xml:space="preserve">rucelosis o fiebre de Malta, según varios autores), que la atormentó durante casi toda su vida, especialmente con 22 años, en los que estuvo </w:t>
      </w:r>
      <w:r w:rsidRPr="00FB5C2C">
        <w:rPr>
          <w:bCs/>
        </w:rPr>
        <w:t xml:space="preserve">tras cuatro días inconsciente, quizá su primer contacto real con Dios. Y la </w:t>
      </w:r>
      <w:r w:rsidRPr="00FB5C2C">
        <w:rPr>
          <w:b/>
        </w:rPr>
        <w:t>Inquisición</w:t>
      </w:r>
      <w:r w:rsidRPr="00FB5C2C">
        <w:rPr>
          <w:bCs/>
        </w:rPr>
        <w:t xml:space="preserve">, que denunció sus “visiones” y conversaciones con Dios. </w:t>
      </w:r>
    </w:p>
    <w:p w:rsidR="00DB483F" w:rsidRDefault="00DB483F" w:rsidP="00DB483F">
      <w:pPr>
        <w:ind w:firstLine="708"/>
        <w:jc w:val="both"/>
        <w:rPr>
          <w:bCs/>
        </w:rPr>
      </w:pPr>
    </w:p>
    <w:p w:rsidR="00DB483F" w:rsidRDefault="00DB483F" w:rsidP="00DB483F">
      <w:pPr>
        <w:ind w:firstLine="708"/>
        <w:jc w:val="both"/>
        <w:rPr>
          <w:bCs/>
        </w:rPr>
      </w:pPr>
      <w:r w:rsidRPr="00FB5C2C">
        <w:t>N</w:t>
      </w:r>
      <w:r w:rsidRPr="00FB5C2C">
        <w:rPr>
          <w:bCs/>
        </w:rPr>
        <w:t xml:space="preserve">ació en 1515 en Ávila y se fugó a los 6 años con su hermano </w:t>
      </w:r>
      <w:r w:rsidRPr="00FB5C2C">
        <w:rPr>
          <w:b/>
          <w:bCs/>
        </w:rPr>
        <w:t>Rodrigo</w:t>
      </w:r>
      <w:r w:rsidRPr="00FB5C2C">
        <w:rPr>
          <w:bCs/>
        </w:rPr>
        <w:t xml:space="preserve"> para convertirse en mártir en tierra de “moros” (afortunadamente su tío les frustró el intento). Tras la muerte de su madre, pide a la Virgen que la adopte como hija. Con casi 20 años ingresa en un convento y en 1560 se propone reformar la orden carmelita de cabo a rabo y tras un periodo difícil, en Roma se decidió separar las </w:t>
      </w:r>
      <w:r w:rsidRPr="00FB5C2C">
        <w:rPr>
          <w:b/>
          <w:bCs/>
        </w:rPr>
        <w:t>dos órdenes del Carmelo</w:t>
      </w:r>
      <w:r w:rsidRPr="00FB5C2C">
        <w:rPr>
          <w:bCs/>
        </w:rPr>
        <w:t xml:space="preserve"> y a partir de ahí, se establecieron las bases de una prolija y fructífera rama religiosa. La vida conventual por aquel entonces era muy relajada, con gran libertad y amplias celdas, lo que a Teresa no le convencía del todo. De manera que se puso manos a la obra y fundó el </w:t>
      </w:r>
      <w:r w:rsidRPr="00FB5C2C">
        <w:rPr>
          <w:b/>
          <w:bCs/>
        </w:rPr>
        <w:t>convento de San José</w:t>
      </w:r>
      <w:r w:rsidRPr="00FB5C2C">
        <w:rPr>
          <w:bCs/>
        </w:rPr>
        <w:t xml:space="preserve">. El primero de tantos: Salamanca, Alba de Tormes, Valladolid… </w:t>
      </w:r>
    </w:p>
    <w:p w:rsidR="00DB483F" w:rsidRDefault="00DB483F" w:rsidP="00DB483F">
      <w:pPr>
        <w:ind w:firstLine="708"/>
        <w:jc w:val="both"/>
        <w:rPr>
          <w:bCs/>
        </w:rPr>
      </w:pPr>
    </w:p>
    <w:p w:rsidR="00DB483F" w:rsidRDefault="00DB483F" w:rsidP="00DB483F">
      <w:pPr>
        <w:ind w:firstLine="708"/>
        <w:jc w:val="both"/>
        <w:rPr>
          <w:bCs/>
        </w:rPr>
      </w:pPr>
      <w:r w:rsidRPr="00FB5C2C">
        <w:rPr>
          <w:bCs/>
        </w:rPr>
        <w:t xml:space="preserve">Tanto ahínco dedicó que llegó a tener varios éxtasis en su contacto con Dios. Un éxtasis que el gran Lorenzo Bernini, creador de media Roma, captó a la perfección en su estatua </w:t>
      </w:r>
      <w:r w:rsidRPr="00FB5C2C">
        <w:rPr>
          <w:b/>
          <w:bCs/>
        </w:rPr>
        <w:t>Éxtasis</w:t>
      </w:r>
      <w:r w:rsidRPr="00FB5C2C">
        <w:rPr>
          <w:bCs/>
        </w:rPr>
        <w:t xml:space="preserve"> de Santa Teresa. Hay un escrito testigo de uno de sus éxtasis que se leyó durante la beatificación de la santa: </w:t>
      </w:r>
      <w:r w:rsidRPr="00FB5C2C">
        <w:rPr>
          <w:b/>
          <w:bCs/>
        </w:rPr>
        <w:t>“</w:t>
      </w:r>
      <w:proofErr w:type="spellStart"/>
      <w:r w:rsidRPr="00FB5C2C">
        <w:rPr>
          <w:b/>
          <w:bCs/>
        </w:rPr>
        <w:t>Veánte</w:t>
      </w:r>
      <w:proofErr w:type="spellEnd"/>
      <w:r w:rsidRPr="00FB5C2C">
        <w:rPr>
          <w:b/>
          <w:bCs/>
        </w:rPr>
        <w:t xml:space="preserve"> mis ojos”.</w:t>
      </w:r>
      <w:r w:rsidRPr="00FB5C2C">
        <w:rPr>
          <w:bCs/>
        </w:rPr>
        <w:t xml:space="preserve"> Este suceso fue recogido por Isabel de Jesús, una novicia con muy buena voz que entró en el convento de Salamanca y fue testigo de cómo la abulense entró en éxtasis al cantar ella esa coplilla popular. Hoy en día se encuentra en el recital teresiano y es ampliamente representada en los colegios.</w:t>
      </w:r>
    </w:p>
    <w:p w:rsidR="00DB483F" w:rsidRDefault="00DB483F" w:rsidP="00DB483F">
      <w:pPr>
        <w:ind w:firstLine="708"/>
        <w:jc w:val="both"/>
        <w:rPr>
          <w:bCs/>
        </w:rPr>
      </w:pPr>
    </w:p>
    <w:p w:rsidR="00DB483F" w:rsidRDefault="00DB483F" w:rsidP="00DB483F">
      <w:pPr>
        <w:ind w:firstLine="708"/>
        <w:jc w:val="both"/>
        <w:rPr>
          <w:bCs/>
        </w:rPr>
      </w:pPr>
      <w:r w:rsidRPr="00FB5C2C">
        <w:rPr>
          <w:bCs/>
        </w:rPr>
        <w:t xml:space="preserve">Posteriormente canonizada y </w:t>
      </w:r>
      <w:r w:rsidRPr="00FB5C2C">
        <w:rPr>
          <w:b/>
          <w:bCs/>
        </w:rPr>
        <w:t>doctora</w:t>
      </w:r>
      <w:r w:rsidRPr="00FB5C2C">
        <w:rPr>
          <w:bCs/>
        </w:rPr>
        <w:t xml:space="preserve"> de la Iglesia (fue la primera mujer en recibir esta distinción), fue escritora incansable, inteligente, astuta, obstinada, con visión de futuro y determinada a cumplir su misión con Dios, descansó en paz en el convento de Carmelitas descalzas de la localidad salmantina de </w:t>
      </w:r>
      <w:r w:rsidRPr="00FB5C2C">
        <w:rPr>
          <w:b/>
          <w:bCs/>
        </w:rPr>
        <w:t>Alba de Tormes en 1582</w:t>
      </w:r>
      <w:r w:rsidRPr="00FB5C2C">
        <w:rPr>
          <w:bCs/>
        </w:rPr>
        <w:t>, lanzando su último suspiro a Ana de San Bartolomé: “En fin, muero hija de la Iglesia” – dijo.</w:t>
      </w:r>
    </w:p>
    <w:p w:rsidR="00DB483F" w:rsidRDefault="00DB483F" w:rsidP="00DB483F">
      <w:pPr>
        <w:ind w:firstLine="708"/>
        <w:jc w:val="both"/>
        <w:rPr>
          <w:bCs/>
        </w:rPr>
      </w:pPr>
    </w:p>
    <w:p w:rsidR="00DB483F" w:rsidRDefault="00DB483F" w:rsidP="00DB483F">
      <w:pPr>
        <w:ind w:firstLine="708"/>
        <w:jc w:val="both"/>
        <w:rPr>
          <w:bCs/>
        </w:rPr>
      </w:pPr>
      <w:r w:rsidRPr="00FB5C2C">
        <w:rPr>
          <w:bCs/>
        </w:rPr>
        <w:t xml:space="preserve">Su alma descansaba, pero su cuerpo fue </w:t>
      </w:r>
      <w:r w:rsidRPr="00FB5C2C">
        <w:rPr>
          <w:b/>
          <w:bCs/>
        </w:rPr>
        <w:t>enterrado</w:t>
      </w:r>
      <w:r w:rsidRPr="00FB5C2C">
        <w:rPr>
          <w:bCs/>
        </w:rPr>
        <w:t xml:space="preserve"> hasta tres veces (a los nueve meses de ser enterrada, su tumba cedió y se descubrió que su cuerpo reposaba incorrupto), se trasladó a Ávila, pero las carmelitas, haciendo gala de su orden, consiguieron que la beata volviera al lugar donde yace: la capilla de la Anunciación de Alba de Tormes; en el museo de la localidad se puede visitar su brazo izquierdo y el corazón (y el pie derecho y la mandíbula en Roma). Cuenta la leyenda que el sepulcro está custodiado bajo nueve llaves y que se tendrán que reunir todas para poder ver de nuevo el cuerpo de la santa. El caso es que las llaves están distribuidas en juegos de tres, repartidos entre diferentes cargos carmelitas y uno simbólico que tienen la monarquía española.</w:t>
      </w:r>
    </w:p>
    <w:p w:rsidR="00DB483F" w:rsidRDefault="00DB483F" w:rsidP="00DB483F">
      <w:pPr>
        <w:jc w:val="both"/>
        <w:rPr>
          <w:bCs/>
        </w:rPr>
      </w:pPr>
    </w:p>
    <w:p w:rsidR="00DB483F" w:rsidRDefault="00DB483F" w:rsidP="00DB483F">
      <w:pPr>
        <w:jc w:val="both"/>
        <w:rPr>
          <w:bCs/>
        </w:rPr>
      </w:pPr>
      <w:r w:rsidRPr="00FB5C2C">
        <w:rPr>
          <w:bCs/>
        </w:rPr>
        <w:t>OBRA DE SANTA TERESA DE JESÚS</w:t>
      </w:r>
    </w:p>
    <w:p w:rsidR="00DB483F" w:rsidRDefault="00DB483F" w:rsidP="00DB483F">
      <w:pPr>
        <w:jc w:val="both"/>
        <w:rPr>
          <w:bCs/>
        </w:rPr>
      </w:pPr>
    </w:p>
    <w:p w:rsidR="00DB483F" w:rsidRDefault="00DB483F" w:rsidP="00DB483F">
      <w:pPr>
        <w:jc w:val="both"/>
        <w:rPr>
          <w:bCs/>
        </w:rPr>
      </w:pPr>
      <w:r w:rsidRPr="00FB5C2C">
        <w:rPr>
          <w:bCs/>
        </w:rPr>
        <w:t xml:space="preserve">Gracias a la Diputación de Ávila y las horas de investigación de la abulense </w:t>
      </w:r>
      <w:r w:rsidRPr="00142472">
        <w:rPr>
          <w:b/>
        </w:rPr>
        <w:t>María José Pinilla</w:t>
      </w:r>
      <w:r w:rsidRPr="00FB5C2C">
        <w:rPr>
          <w:bCs/>
        </w:rPr>
        <w:t xml:space="preserve">, en 2015 se publicó una obra en la que recogía la iconografía de la santa entre los siglos XVI y XVII. “Vuelve a escribir Teresa de Jesús” fue redactado por las carmelitas descalzas en primera persona, como si fuere la santa abulense quien lo narrara. Y tantas otras obras editadas con motivo de la conmemoración del </w:t>
      </w:r>
      <w:r w:rsidRPr="00FB5C2C">
        <w:rPr>
          <w:b/>
          <w:bCs/>
        </w:rPr>
        <w:t>V centenario del nacimiento</w:t>
      </w:r>
      <w:r w:rsidRPr="00FB5C2C">
        <w:rPr>
          <w:bCs/>
        </w:rPr>
        <w:t xml:space="preserve"> de Santa Teresa de Jesús. </w:t>
      </w:r>
    </w:p>
    <w:p w:rsidR="00DB483F" w:rsidRDefault="00DB483F" w:rsidP="00DB483F">
      <w:pPr>
        <w:jc w:val="both"/>
        <w:rPr>
          <w:bCs/>
        </w:rPr>
      </w:pPr>
    </w:p>
    <w:p w:rsidR="00DB483F" w:rsidRDefault="00DB483F" w:rsidP="00DB483F">
      <w:pPr>
        <w:ind w:firstLine="708"/>
        <w:jc w:val="both"/>
        <w:rPr>
          <w:bCs/>
        </w:rPr>
      </w:pPr>
      <w:r w:rsidRPr="00FB5C2C">
        <w:rPr>
          <w:bCs/>
        </w:rPr>
        <w:t xml:space="preserve">Durante ese año, por toda España se dieron conferencias y se hicieron rutas relacionadas con la biografía y la obra de esta santa, especialmente </w:t>
      </w:r>
      <w:r>
        <w:rPr>
          <w:bCs/>
        </w:rPr>
        <w:t xml:space="preserve">en Ávila, </w:t>
      </w:r>
      <w:r w:rsidRPr="00FB5C2C">
        <w:rPr>
          <w:bCs/>
        </w:rPr>
        <w:t xml:space="preserve">Alba de Tormes y Salamanca, que se llenaron de palabras de la escritora y se hicieron innumerables actividades que recordaban a la primera doctora de la Iglesia, como los torneos escolares del colegio de las Teresianas. </w:t>
      </w:r>
    </w:p>
    <w:p w:rsidR="00DB483F" w:rsidRDefault="00DB483F" w:rsidP="00DB483F">
      <w:pPr>
        <w:ind w:firstLine="708"/>
        <w:jc w:val="both"/>
        <w:rPr>
          <w:bCs/>
        </w:rPr>
      </w:pPr>
    </w:p>
    <w:p w:rsidR="00DB483F" w:rsidRDefault="00DB483F" w:rsidP="00DB483F">
      <w:pPr>
        <w:ind w:firstLine="708"/>
        <w:jc w:val="both"/>
        <w:rPr>
          <w:rFonts w:cs="Times New Roman"/>
        </w:rPr>
      </w:pPr>
      <w:r w:rsidRPr="00FB5C2C">
        <w:rPr>
          <w:bCs/>
        </w:rPr>
        <w:t xml:space="preserve">La extensa obra de Santa Teresa, tan copiosa en número como en matices, resulta paradójicamente desconocida, como afirma María José Pinilla en su tesis doctoral. Y es que durante tantos años quedó en el olvido y se consideró que su obra no tenía mucho valor. Sin embargo, </w:t>
      </w:r>
      <w:proofErr w:type="spellStart"/>
      <w:r w:rsidRPr="00FB5C2C">
        <w:rPr>
          <w:b/>
          <w:bCs/>
        </w:rPr>
        <w:t>Aldred</w:t>
      </w:r>
      <w:proofErr w:type="spellEnd"/>
      <w:r w:rsidRPr="00FB5C2C">
        <w:rPr>
          <w:b/>
          <w:bCs/>
        </w:rPr>
        <w:t xml:space="preserve"> Morel-</w:t>
      </w:r>
      <w:proofErr w:type="spellStart"/>
      <w:r w:rsidRPr="00FB5C2C">
        <w:rPr>
          <w:b/>
          <w:bCs/>
        </w:rPr>
        <w:t>Fatio</w:t>
      </w:r>
      <w:proofErr w:type="spellEnd"/>
      <w:r w:rsidRPr="00FB5C2C">
        <w:rPr>
          <w:bCs/>
        </w:rPr>
        <w:t xml:space="preserve"> la rescató y desde entonces sigue siendo una referencia. </w:t>
      </w:r>
      <w:r w:rsidRPr="00FB5C2C">
        <w:rPr>
          <w:rFonts w:cs="Times New Roman"/>
        </w:rPr>
        <w:t xml:space="preserve">Cuando murió, </w:t>
      </w:r>
      <w:r w:rsidRPr="00FB5C2C">
        <w:rPr>
          <w:rFonts w:cs="Times New Roman"/>
          <w:b/>
          <w:bCs/>
        </w:rPr>
        <w:t>Fray Luis de León</w:t>
      </w:r>
      <w:r w:rsidRPr="00FB5C2C">
        <w:rPr>
          <w:rFonts w:cs="Times New Roman"/>
        </w:rPr>
        <w:t xml:space="preserve"> se encargó de recopilar y publicar sus “Obras” y calificó su forma de escribir como “elegante”</w:t>
      </w:r>
      <w:r>
        <w:rPr>
          <w:rFonts w:cs="Times New Roman"/>
        </w:rPr>
        <w:t>.</w:t>
      </w:r>
      <w:r w:rsidRPr="00FB5C2C">
        <w:rPr>
          <w:rFonts w:cs="Times New Roman"/>
        </w:rPr>
        <w:t xml:space="preserve"> </w:t>
      </w:r>
    </w:p>
    <w:p w:rsidR="00DB483F" w:rsidRDefault="00DB483F" w:rsidP="00DB483F">
      <w:pPr>
        <w:ind w:firstLine="708"/>
        <w:jc w:val="both"/>
        <w:rPr>
          <w:rFonts w:cs="Times New Roman"/>
        </w:rPr>
      </w:pPr>
    </w:p>
    <w:p w:rsidR="00DB483F" w:rsidRDefault="00DB483F" w:rsidP="00DB483F">
      <w:pPr>
        <w:ind w:firstLine="708"/>
        <w:jc w:val="both"/>
        <w:rPr>
          <w:bCs/>
        </w:rPr>
      </w:pPr>
      <w:r w:rsidRPr="00FB5C2C">
        <w:rPr>
          <w:rFonts w:cs="Times New Roman"/>
        </w:rPr>
        <w:t xml:space="preserve">Una vida atravesada de arriba abajo por la literatura, más de 20 años de febril manejar la pluma. Y es que para ella nada es tan natural como escribir, aunque escriba por </w:t>
      </w:r>
      <w:r w:rsidRPr="00FB5C2C">
        <w:rPr>
          <w:rFonts w:cs="Times New Roman"/>
          <w:u w:val="single"/>
        </w:rPr>
        <w:t>mandato de sus confesores</w:t>
      </w:r>
      <w:r w:rsidRPr="00FB5C2C">
        <w:rPr>
          <w:rFonts w:cs="Times New Roman"/>
        </w:rPr>
        <w:t>, y según dice en “Libro de la vida”, lo hace con libertad. Tenía que disimular su osadía de ser</w:t>
      </w:r>
      <w:r w:rsidRPr="00FB5C2C">
        <w:rPr>
          <w:rFonts w:cs="Times New Roman"/>
          <w:u w:val="single"/>
        </w:rPr>
        <w:t xml:space="preserve"> mujer </w:t>
      </w:r>
      <w:r w:rsidRPr="00FB5C2C">
        <w:rPr>
          <w:rFonts w:cs="Times New Roman"/>
        </w:rPr>
        <w:t xml:space="preserve">escritora y escribe según </w:t>
      </w:r>
      <w:r w:rsidRPr="00FB5C2C">
        <w:rPr>
          <w:rFonts w:cs="Times New Roman"/>
          <w:u w:val="single"/>
        </w:rPr>
        <w:t>piensa</w:t>
      </w:r>
      <w:r w:rsidRPr="00FB5C2C">
        <w:rPr>
          <w:rFonts w:cs="Times New Roman"/>
        </w:rPr>
        <w:t>, porque no tiene que ser culta, sino lo contrario. Vivió en una época en la que las mujeres tenían un papel difícil, sobre todo las escritoras. Ya decía Fran Luis en “La perfecta casada”, que a la mujer buena la naturaleza NO la hizo para el estudio de las ciencias, sino para un oficio simple y doméstico. En su última etapa del camino espiritual, ruega a Dios que guíe su pluma y la ilumine.</w:t>
      </w:r>
      <w:r>
        <w:rPr>
          <w:rFonts w:cs="Times New Roman"/>
        </w:rPr>
        <w:t xml:space="preserve"> Resumimos sus obras</w:t>
      </w:r>
      <w:r w:rsidRPr="00FB5C2C">
        <w:rPr>
          <w:bCs/>
        </w:rPr>
        <w:t xml:space="preserve">: </w:t>
      </w:r>
    </w:p>
    <w:p w:rsidR="00DB483F" w:rsidRDefault="00DB483F" w:rsidP="00DB483F">
      <w:pPr>
        <w:ind w:firstLine="708"/>
        <w:jc w:val="both"/>
        <w:rPr>
          <w:bCs/>
        </w:rPr>
      </w:pPr>
    </w:p>
    <w:p w:rsidR="00DB483F" w:rsidRPr="00142472" w:rsidRDefault="00DB483F" w:rsidP="00DB483F">
      <w:pPr>
        <w:pStyle w:val="Prrafodelista"/>
        <w:numPr>
          <w:ilvl w:val="0"/>
          <w:numId w:val="1"/>
        </w:numPr>
        <w:jc w:val="both"/>
        <w:rPr>
          <w:bCs/>
        </w:rPr>
      </w:pPr>
      <w:r w:rsidRPr="00142472">
        <w:rPr>
          <w:bCs/>
        </w:rPr>
        <w:t>“</w:t>
      </w:r>
      <w:r w:rsidRPr="00142472">
        <w:rPr>
          <w:bCs/>
          <w:u w:val="single"/>
        </w:rPr>
        <w:t>El libro de la Vida”</w:t>
      </w:r>
      <w:r w:rsidRPr="00142472">
        <w:rPr>
          <w:bCs/>
        </w:rPr>
        <w:t xml:space="preserve">: el primero que escribe y el más espontáneo y fresco, reflejo de su personalidad. Se trata de una especie de </w:t>
      </w:r>
      <w:r w:rsidRPr="00FB5C2C">
        <w:t xml:space="preserve">autobiografía desde su infancia hasta los 40 años, no es un diario ni se pensó para ser leído; es un análisis de su vida espiritual en la que expone sobre los 4 grados de oración mental y que se dirigía a sus confesores. Ella lo llamó “De las misericordias de Dios”. Encontramos vocablos mal escritos bien será por bajo nivel cultural o por las prisas. </w:t>
      </w:r>
    </w:p>
    <w:p w:rsidR="00DB483F" w:rsidRPr="00FB5C2C"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“Camino a la perfección”:</w:t>
      </w:r>
      <w:r w:rsidRPr="00FB5C2C">
        <w:rPr>
          <w:rFonts w:asciiTheme="minorHAnsi" w:hAnsiTheme="minorHAnsi"/>
          <w:bCs/>
          <w:sz w:val="24"/>
          <w:szCs w:val="24"/>
        </w:rPr>
        <w:t xml:space="preserve"> como buena mística, enseño a sus religiosas su ideal de vida, sencillo y comprometido; una especie de guía espiritual dirigido a las monjas del monasterio de San José de Ávila</w:t>
      </w:r>
      <w:r w:rsidRPr="00FB5C2C">
        <w:rPr>
          <w:rFonts w:asciiTheme="minorHAnsi" w:hAnsiTheme="minorHAnsi"/>
          <w:sz w:val="24"/>
          <w:szCs w:val="24"/>
        </w:rPr>
        <w:t>. Añoró verse en letra impresa, pero ese libro impreso no llegó a tenerlo en sus manos a falta de unos meses.</w:t>
      </w:r>
    </w:p>
    <w:p w:rsidR="00DB483F" w:rsidRPr="00FB5C2C"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“Las Moradas o Castillo Interior”:</w:t>
      </w:r>
      <w:r w:rsidRPr="00FB5C2C">
        <w:rPr>
          <w:rFonts w:asciiTheme="minorHAnsi" w:hAnsiTheme="minorHAnsi"/>
          <w:bCs/>
          <w:sz w:val="24"/>
          <w:szCs w:val="24"/>
        </w:rPr>
        <w:t xml:space="preserve"> de gran repercusión literaria, es una alegoría del alma como castillo con 7 moradas en la que describe los pasos por los que debe atravesar el alma para llevar a la unión con Dios, como La Divina Comedia de Dante. Utiliza un lenguaje paradójico para expresar las profundos y complejas experiencias místicas.  </w:t>
      </w:r>
    </w:p>
    <w:p w:rsidR="00DB483F" w:rsidRPr="00FB5C2C"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“Las fundaciones”:</w:t>
      </w:r>
      <w:r w:rsidRPr="00FB5C2C">
        <w:rPr>
          <w:rFonts w:asciiTheme="minorHAnsi" w:hAnsiTheme="minorHAnsi"/>
          <w:bCs/>
          <w:sz w:val="24"/>
          <w:szCs w:val="24"/>
        </w:rPr>
        <w:t xml:space="preserve"> relata su reforma de la orden del Carmelo y cómo va fundando monasterios por toda España. </w:t>
      </w:r>
    </w:p>
    <w:p w:rsidR="00DB483F" w:rsidRPr="00FB5C2C"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“Constituciones”,</w:t>
      </w:r>
      <w:r w:rsidRPr="00FB5C2C">
        <w:rPr>
          <w:rFonts w:asciiTheme="minorHAnsi" w:hAnsiTheme="minorHAnsi"/>
          <w:bCs/>
          <w:sz w:val="24"/>
          <w:szCs w:val="24"/>
        </w:rPr>
        <w:t xml:space="preserve"> que recogían los principios de la nueva forma de vida carmelita que el papa aprobó: oración en la celda, ayuno y abstinencia de carne, renuncia de rentas y propiedades y práctica del silencio. </w:t>
      </w:r>
    </w:p>
    <w:p w:rsidR="00DB483F" w:rsidRPr="00FB5C2C"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rPr>
        <w:t xml:space="preserve">No podemos olvidar que también cultivó el </w:t>
      </w:r>
      <w:r w:rsidRPr="00FB5C2C">
        <w:rPr>
          <w:rFonts w:asciiTheme="minorHAnsi" w:hAnsiTheme="minorHAnsi"/>
          <w:b/>
          <w:bCs/>
          <w:sz w:val="24"/>
          <w:szCs w:val="24"/>
        </w:rPr>
        <w:t>género epistolar</w:t>
      </w:r>
      <w:r w:rsidRPr="00FB5C2C">
        <w:rPr>
          <w:rFonts w:asciiTheme="minorHAnsi" w:hAnsiTheme="minorHAnsi"/>
          <w:bCs/>
          <w:sz w:val="24"/>
          <w:szCs w:val="24"/>
        </w:rPr>
        <w:t>, con casi medio millar de cartas procedentes de los intercambios de impresiones con sus confesores espirituales, amigos y familiares.</w:t>
      </w:r>
      <w:r w:rsidRPr="00FB5C2C">
        <w:rPr>
          <w:rFonts w:asciiTheme="minorHAnsi" w:hAnsiTheme="minorHAnsi"/>
          <w:sz w:val="24"/>
          <w:szCs w:val="24"/>
        </w:rPr>
        <w:t xml:space="preserve"> </w:t>
      </w:r>
      <w:r>
        <w:rPr>
          <w:rFonts w:asciiTheme="minorHAnsi" w:hAnsiTheme="minorHAnsi"/>
          <w:sz w:val="24"/>
          <w:szCs w:val="24"/>
        </w:rPr>
        <w:t>Alfred Morel-</w:t>
      </w:r>
      <w:proofErr w:type="spellStart"/>
      <w:r>
        <w:rPr>
          <w:rFonts w:asciiTheme="minorHAnsi" w:hAnsiTheme="minorHAnsi"/>
          <w:sz w:val="24"/>
          <w:szCs w:val="24"/>
        </w:rPr>
        <w:t>Fatio</w:t>
      </w:r>
      <w:proofErr w:type="spellEnd"/>
      <w:r w:rsidRPr="00FB5C2C">
        <w:rPr>
          <w:rFonts w:asciiTheme="minorHAnsi" w:hAnsiTheme="minorHAnsi"/>
          <w:sz w:val="24"/>
          <w:szCs w:val="24"/>
        </w:rPr>
        <w:t xml:space="preserve"> ha estudiado el uso de criptónimos aplicados a personajes o realidades comprometedoras.</w:t>
      </w:r>
    </w:p>
    <w:p w:rsidR="00DB483F" w:rsidRDefault="00DB483F" w:rsidP="00DB483F">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rPr>
        <w:t>Poesía más popular, villancicos, poemas cortos, meditaciones</w:t>
      </w:r>
      <w:r w:rsidRPr="00FB5C2C">
        <w:rPr>
          <w:rFonts w:asciiTheme="minorHAnsi" w:hAnsiTheme="minorHAnsi"/>
          <w:sz w:val="24"/>
          <w:szCs w:val="24"/>
        </w:rPr>
        <w:t xml:space="preserve">. </w:t>
      </w:r>
      <w:r>
        <w:rPr>
          <w:rFonts w:asciiTheme="minorHAnsi" w:hAnsiTheme="minorHAnsi"/>
          <w:sz w:val="24"/>
          <w:szCs w:val="24"/>
        </w:rPr>
        <w:t>L</w:t>
      </w:r>
      <w:r w:rsidRPr="00FB5C2C">
        <w:rPr>
          <w:rFonts w:asciiTheme="minorHAnsi" w:hAnsiTheme="minorHAnsi"/>
          <w:sz w:val="24"/>
          <w:szCs w:val="24"/>
        </w:rPr>
        <w:t xml:space="preserve">a </w:t>
      </w:r>
      <w:r w:rsidRPr="00FB5C2C">
        <w:rPr>
          <w:rFonts w:asciiTheme="minorHAnsi" w:hAnsiTheme="minorHAnsi"/>
          <w:b/>
          <w:bCs/>
          <w:sz w:val="24"/>
          <w:szCs w:val="24"/>
        </w:rPr>
        <w:t>poesía</w:t>
      </w:r>
      <w:r w:rsidRPr="00FB5C2C">
        <w:rPr>
          <w:rFonts w:asciiTheme="minorHAnsi" w:hAnsiTheme="minorHAnsi"/>
          <w:sz w:val="24"/>
          <w:szCs w:val="24"/>
        </w:rPr>
        <w:t xml:space="preserve"> en su conjunto</w:t>
      </w:r>
      <w:r>
        <w:rPr>
          <w:rFonts w:asciiTheme="minorHAnsi" w:hAnsiTheme="minorHAnsi"/>
          <w:sz w:val="24"/>
          <w:szCs w:val="24"/>
        </w:rPr>
        <w:t xml:space="preserve"> </w:t>
      </w:r>
      <w:r w:rsidRPr="00FB5C2C">
        <w:rPr>
          <w:rFonts w:asciiTheme="minorHAnsi" w:hAnsiTheme="minorHAnsi"/>
          <w:sz w:val="24"/>
          <w:szCs w:val="24"/>
        </w:rPr>
        <w:t>tiene relaciones con la lírica amatoria de los cancioneros del XV y XVI</w:t>
      </w:r>
      <w:r>
        <w:rPr>
          <w:rFonts w:asciiTheme="minorHAnsi" w:hAnsiTheme="minorHAnsi"/>
          <w:sz w:val="24"/>
          <w:szCs w:val="24"/>
        </w:rPr>
        <w:t xml:space="preserve">, como el verso que citábamos al principio. </w:t>
      </w: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730231"/>
    <w:multiLevelType w:val="hybridMultilevel"/>
    <w:tmpl w:val="6B0410B0"/>
    <w:lvl w:ilvl="0" w:tplc="95B273CA">
      <w:start w:val="11"/>
      <w:numFmt w:val="bullet"/>
      <w:lvlText w:val="-"/>
      <w:lvlJc w:val="left"/>
      <w:pPr>
        <w:ind w:left="720" w:hanging="360"/>
      </w:pPr>
      <w:rPr>
        <w:rFonts w:ascii="Cambria" w:eastAsiaTheme="minorEastAsia"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46029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83F"/>
    <w:rsid w:val="004311D1"/>
    <w:rsid w:val="00705BBA"/>
    <w:rsid w:val="00DB48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C730654"/>
  <w15:chartTrackingRefBased/>
  <w15:docId w15:val="{70045A29-39EE-7746-8130-7AAF191FA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83F"/>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DB483F"/>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DB4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1210</Words>
  <Characters>6660</Characters>
  <Application>Microsoft Office Word</Application>
  <DocSecurity>0</DocSecurity>
  <Lines>55</Lines>
  <Paragraphs>15</Paragraphs>
  <ScaleCrop>false</ScaleCrop>
  <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2023-12-26T18:23:00Z</dcterms:created>
  <dcterms:modified xsi:type="dcterms:W3CDTF">2023-12-26T18:25:00Z</dcterms:modified>
</cp:coreProperties>
</file>