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4247"/>
        <w:gridCol w:w="4247"/>
      </w:tblGrid>
      <w:tr w:rsidR="00636EAA" w14:paraId="3D76B3F3" w14:textId="77777777" w:rsidTr="00A303F2">
        <w:tc>
          <w:tcPr>
            <w:tcW w:w="8494" w:type="dxa"/>
            <w:gridSpan w:val="2"/>
          </w:tcPr>
          <w:p w14:paraId="7ADF6CD2" w14:textId="77777777" w:rsidR="00636EAA" w:rsidRDefault="00636EAA" w:rsidP="00636EAA">
            <w:pPr>
              <w:jc w:val="center"/>
            </w:pPr>
            <w:r w:rsidRPr="00636EAA">
              <w:t>FUNCIONES Y VALORES COMUNES A LOS PRONOMBRES PERSONALES</w:t>
            </w:r>
          </w:p>
          <w:p w14:paraId="23ACF66F" w14:textId="1A639F35" w:rsidR="00636EAA" w:rsidRPr="0035233A" w:rsidRDefault="00636EAA" w:rsidP="00636EAA">
            <w:pPr>
              <w:jc w:val="center"/>
              <w:rPr>
                <w:i/>
                <w:iCs/>
              </w:rPr>
            </w:pPr>
            <w:r w:rsidRPr="00636EAA">
              <w:t xml:space="preserve"> </w:t>
            </w:r>
            <w:r w:rsidRPr="0035233A">
              <w:rPr>
                <w:i/>
                <w:iCs/>
              </w:rPr>
              <w:t>ME, TE, SE, NOS, OS</w:t>
            </w:r>
          </w:p>
        </w:tc>
      </w:tr>
      <w:tr w:rsidR="00636EAA" w14:paraId="1A868703" w14:textId="77777777" w:rsidTr="00636EAA">
        <w:tc>
          <w:tcPr>
            <w:tcW w:w="4247" w:type="dxa"/>
            <w:shd w:val="clear" w:color="auto" w:fill="83CAEB" w:themeFill="accent1" w:themeFillTint="66"/>
          </w:tcPr>
          <w:p w14:paraId="0DE250E4" w14:textId="166E7FDE" w:rsidR="00636EAA" w:rsidRPr="00636EAA" w:rsidRDefault="00636EAA" w:rsidP="00636EAA">
            <w:pPr>
              <w:pStyle w:val="Prrafodelista"/>
              <w:numPr>
                <w:ilvl w:val="0"/>
                <w:numId w:val="3"/>
              </w:numPr>
            </w:pPr>
            <w:r w:rsidRPr="00636EAA">
              <w:t>CONCORDADOS</w:t>
            </w:r>
          </w:p>
        </w:tc>
        <w:tc>
          <w:tcPr>
            <w:tcW w:w="4247" w:type="dxa"/>
            <w:shd w:val="clear" w:color="auto" w:fill="83CAEB" w:themeFill="accent1" w:themeFillTint="66"/>
          </w:tcPr>
          <w:p w14:paraId="3E45E59D" w14:textId="5BC2C6A0" w:rsidR="00636EAA" w:rsidRDefault="00636EAA" w:rsidP="00636EAA">
            <w:pPr>
              <w:pStyle w:val="Prrafodelista"/>
              <w:numPr>
                <w:ilvl w:val="0"/>
                <w:numId w:val="3"/>
              </w:numPr>
            </w:pPr>
            <w:r>
              <w:t>NO CONCORDADOS</w:t>
            </w:r>
          </w:p>
        </w:tc>
      </w:tr>
      <w:tr w:rsidR="00636EAA" w14:paraId="5A2BA793" w14:textId="77777777" w:rsidTr="008427F7">
        <w:tc>
          <w:tcPr>
            <w:tcW w:w="4247" w:type="dxa"/>
            <w:shd w:val="clear" w:color="auto" w:fill="E97132" w:themeFill="accent2"/>
          </w:tcPr>
          <w:p w14:paraId="35F642CD" w14:textId="360DEBA6" w:rsidR="00636EAA" w:rsidRDefault="00636EAA" w:rsidP="00636EAA">
            <w:pPr>
              <w:pStyle w:val="Prrafodelista"/>
              <w:numPr>
                <w:ilvl w:val="0"/>
                <w:numId w:val="4"/>
              </w:numPr>
            </w:pPr>
            <w:r>
              <w:t>Con función sintáctica</w:t>
            </w:r>
          </w:p>
        </w:tc>
        <w:tc>
          <w:tcPr>
            <w:tcW w:w="4247" w:type="dxa"/>
            <w:shd w:val="clear" w:color="auto" w:fill="E97132" w:themeFill="accent2"/>
          </w:tcPr>
          <w:p w14:paraId="436D7B9A" w14:textId="39264638" w:rsidR="00636EAA" w:rsidRDefault="00636EAA" w:rsidP="00636EAA">
            <w:pPr>
              <w:pStyle w:val="Prrafodelista"/>
              <w:numPr>
                <w:ilvl w:val="0"/>
                <w:numId w:val="5"/>
              </w:numPr>
            </w:pPr>
            <w:r>
              <w:t>Con función sintáctica</w:t>
            </w:r>
          </w:p>
        </w:tc>
      </w:tr>
      <w:tr w:rsidR="008D72DD" w14:paraId="2C1C70BA" w14:textId="77777777" w:rsidTr="00636EAA">
        <w:tc>
          <w:tcPr>
            <w:tcW w:w="4247" w:type="dxa"/>
          </w:tcPr>
          <w:p w14:paraId="06E02725" w14:textId="10125F4C" w:rsidR="008D72DD" w:rsidRDefault="008D72DD" w:rsidP="00636EAA">
            <w:pPr>
              <w:pStyle w:val="Prrafodelista"/>
              <w:numPr>
                <w:ilvl w:val="0"/>
                <w:numId w:val="6"/>
              </w:numPr>
            </w:pPr>
            <w:r w:rsidRPr="008427F7">
              <w:rPr>
                <w:color w:val="196B24" w:themeColor="accent3"/>
              </w:rPr>
              <w:t>CD o CI reflexivos</w:t>
            </w:r>
            <w:r>
              <w:t xml:space="preserve">: </w:t>
            </w:r>
          </w:p>
          <w:p w14:paraId="57C88A11" w14:textId="4E900A18" w:rsidR="008D72DD" w:rsidRPr="00636EAA" w:rsidRDefault="008D72DD">
            <w:pPr>
              <w:rPr>
                <w:sz w:val="20"/>
                <w:szCs w:val="20"/>
              </w:rPr>
            </w:pPr>
            <w:r w:rsidRPr="00636EAA">
              <w:rPr>
                <w:sz w:val="20"/>
                <w:szCs w:val="20"/>
              </w:rPr>
              <w:t>Yo me (CD) peino/Tú te (CI) peinas la coleta</w:t>
            </w:r>
          </w:p>
        </w:tc>
        <w:tc>
          <w:tcPr>
            <w:tcW w:w="4247" w:type="dxa"/>
            <w:vMerge w:val="restart"/>
          </w:tcPr>
          <w:p w14:paraId="531BC399" w14:textId="77777777" w:rsidR="008D72DD" w:rsidRDefault="008D72DD" w:rsidP="00004DF2">
            <w:pPr>
              <w:pStyle w:val="Prrafodelista"/>
              <w:numPr>
                <w:ilvl w:val="0"/>
                <w:numId w:val="6"/>
              </w:numPr>
              <w:rPr>
                <w:color w:val="196B24" w:themeColor="accent3"/>
              </w:rPr>
            </w:pPr>
            <w:r w:rsidRPr="00E41EB7">
              <w:rPr>
                <w:color w:val="196B24" w:themeColor="accent3"/>
              </w:rPr>
              <w:t>CD o CI:</w:t>
            </w:r>
          </w:p>
          <w:p w14:paraId="7DA0573B" w14:textId="77777777" w:rsidR="008D72DD" w:rsidRDefault="008D72DD" w:rsidP="008D72DD">
            <w:pPr>
              <w:rPr>
                <w:sz w:val="20"/>
                <w:szCs w:val="20"/>
              </w:rPr>
            </w:pPr>
            <w:r w:rsidRPr="008D72DD">
              <w:rPr>
                <w:sz w:val="20"/>
                <w:szCs w:val="20"/>
              </w:rPr>
              <w:t>Yo te (CD) peino/ Tú me (CI) rizas las pestañas.</w:t>
            </w:r>
          </w:p>
          <w:p w14:paraId="43659BF2" w14:textId="186E890D" w:rsidR="005D4036" w:rsidRPr="008D72DD" w:rsidRDefault="005D4036" w:rsidP="008D72DD">
            <w:pPr>
              <w:rPr>
                <w:sz w:val="20"/>
                <w:szCs w:val="20"/>
              </w:rPr>
            </w:pPr>
          </w:p>
        </w:tc>
      </w:tr>
      <w:tr w:rsidR="008D72DD" w14:paraId="4591BE1E" w14:textId="77777777" w:rsidTr="00636EAA">
        <w:tc>
          <w:tcPr>
            <w:tcW w:w="4247" w:type="dxa"/>
          </w:tcPr>
          <w:p w14:paraId="298747FF" w14:textId="77777777" w:rsidR="008D72DD" w:rsidRPr="008427F7" w:rsidRDefault="008D72DD" w:rsidP="00636EAA">
            <w:pPr>
              <w:pStyle w:val="Prrafodelista"/>
              <w:numPr>
                <w:ilvl w:val="0"/>
                <w:numId w:val="6"/>
              </w:numPr>
              <w:rPr>
                <w:color w:val="196B24" w:themeColor="accent3"/>
              </w:rPr>
            </w:pPr>
            <w:r w:rsidRPr="008427F7">
              <w:rPr>
                <w:color w:val="196B24" w:themeColor="accent3"/>
              </w:rPr>
              <w:t>CD o CI recíprocos</w:t>
            </w:r>
          </w:p>
          <w:p w14:paraId="5A1D52EE" w14:textId="2A7050E5" w:rsidR="008D72DD" w:rsidRPr="009B622E" w:rsidRDefault="008D72DD" w:rsidP="009B622E">
            <w:pPr>
              <w:pStyle w:val="Prrafodelista"/>
              <w:ind w:left="0"/>
              <w:rPr>
                <w:sz w:val="20"/>
                <w:szCs w:val="20"/>
              </w:rPr>
            </w:pPr>
            <w:r w:rsidRPr="009B622E">
              <w:rPr>
                <w:sz w:val="20"/>
                <w:szCs w:val="20"/>
              </w:rPr>
              <w:t xml:space="preserve">Nosotros </w:t>
            </w:r>
            <w:proofErr w:type="gramStart"/>
            <w:r w:rsidRPr="009B622E">
              <w:rPr>
                <w:sz w:val="20"/>
                <w:szCs w:val="20"/>
              </w:rPr>
              <w:t>nos(</w:t>
            </w:r>
            <w:proofErr w:type="gramEnd"/>
            <w:r w:rsidRPr="009B622E">
              <w:rPr>
                <w:sz w:val="20"/>
                <w:szCs w:val="20"/>
              </w:rPr>
              <w:t>CD) queremos/ Vosotros os (CI) enviáis cartas</w:t>
            </w:r>
          </w:p>
        </w:tc>
        <w:tc>
          <w:tcPr>
            <w:tcW w:w="4247" w:type="dxa"/>
            <w:vMerge/>
          </w:tcPr>
          <w:p w14:paraId="3203599E" w14:textId="77777777" w:rsidR="008D72DD" w:rsidRDefault="008D72DD"/>
        </w:tc>
      </w:tr>
      <w:tr w:rsidR="008D72DD" w14:paraId="5A873F48" w14:textId="77777777" w:rsidTr="00636EAA">
        <w:tc>
          <w:tcPr>
            <w:tcW w:w="4247" w:type="dxa"/>
          </w:tcPr>
          <w:p w14:paraId="03C2FA14" w14:textId="62248DF0" w:rsidR="008D72DD" w:rsidRDefault="008D72DD" w:rsidP="009B622E">
            <w:pPr>
              <w:pStyle w:val="Prrafodelista"/>
              <w:numPr>
                <w:ilvl w:val="0"/>
                <w:numId w:val="6"/>
              </w:numPr>
            </w:pPr>
            <w:r w:rsidRPr="008427F7">
              <w:rPr>
                <w:color w:val="196B24" w:themeColor="accent3"/>
              </w:rPr>
              <w:t>CD o CI con verbo causativo</w:t>
            </w:r>
            <w:r>
              <w:rPr>
                <w:rStyle w:val="Refdenotaalpie"/>
              </w:rPr>
              <w:footnoteReference w:id="1"/>
            </w:r>
          </w:p>
          <w:p w14:paraId="033755D3" w14:textId="7B886715" w:rsidR="008D72DD" w:rsidRPr="009B622E" w:rsidRDefault="008D72DD" w:rsidP="009B622E">
            <w:pPr>
              <w:pStyle w:val="Prrafodelista"/>
              <w:ind w:left="28"/>
              <w:rPr>
                <w:sz w:val="20"/>
                <w:szCs w:val="20"/>
              </w:rPr>
            </w:pPr>
            <w:r w:rsidRPr="009B622E">
              <w:rPr>
                <w:sz w:val="20"/>
                <w:szCs w:val="20"/>
              </w:rPr>
              <w:t>Se</w:t>
            </w:r>
            <w:r>
              <w:rPr>
                <w:sz w:val="20"/>
                <w:szCs w:val="20"/>
              </w:rPr>
              <w:t xml:space="preserve"> (CD) </w:t>
            </w:r>
            <w:r w:rsidRPr="009B622E">
              <w:rPr>
                <w:sz w:val="20"/>
                <w:szCs w:val="20"/>
              </w:rPr>
              <w:t xml:space="preserve">ha </w:t>
            </w:r>
            <w:r>
              <w:rPr>
                <w:sz w:val="20"/>
                <w:szCs w:val="20"/>
              </w:rPr>
              <w:t xml:space="preserve">operado de cataratas/ </w:t>
            </w:r>
            <w:proofErr w:type="gramStart"/>
            <w:r>
              <w:rPr>
                <w:sz w:val="20"/>
                <w:szCs w:val="20"/>
              </w:rPr>
              <w:t>Se(</w:t>
            </w:r>
            <w:proofErr w:type="gramEnd"/>
            <w:r>
              <w:rPr>
                <w:sz w:val="20"/>
                <w:szCs w:val="20"/>
              </w:rPr>
              <w:t>CI) ha hecho un casoplón.</w:t>
            </w:r>
          </w:p>
        </w:tc>
        <w:tc>
          <w:tcPr>
            <w:tcW w:w="4247" w:type="dxa"/>
            <w:vMerge/>
          </w:tcPr>
          <w:p w14:paraId="7CE439B8" w14:textId="77777777" w:rsidR="008D72DD" w:rsidRDefault="008D72DD"/>
        </w:tc>
      </w:tr>
      <w:tr w:rsidR="008D72DD" w14:paraId="67D5C26F" w14:textId="77777777" w:rsidTr="008427F7">
        <w:tc>
          <w:tcPr>
            <w:tcW w:w="4247" w:type="dxa"/>
            <w:shd w:val="clear" w:color="auto" w:fill="F6C5AC" w:themeFill="accent2" w:themeFillTint="66"/>
          </w:tcPr>
          <w:p w14:paraId="11938C3E" w14:textId="72E9ECDC" w:rsidR="008D72DD" w:rsidRDefault="008D72DD" w:rsidP="008427F7">
            <w:pPr>
              <w:pStyle w:val="Prrafodelista"/>
              <w:numPr>
                <w:ilvl w:val="0"/>
                <w:numId w:val="5"/>
              </w:numPr>
            </w:pPr>
            <w:r>
              <w:t xml:space="preserve">Sin función sintáctica: </w:t>
            </w:r>
            <w:r w:rsidRPr="008427F7">
              <w:rPr>
                <w:sz w:val="20"/>
                <w:szCs w:val="20"/>
              </w:rPr>
              <w:t>se convierten en parte del verbo (</w:t>
            </w:r>
            <w:r w:rsidRPr="008427F7">
              <w:rPr>
                <w:color w:val="196B24" w:themeColor="accent3"/>
                <w:sz w:val="20"/>
                <w:szCs w:val="20"/>
              </w:rPr>
              <w:t>morfemas verbales</w:t>
            </w:r>
            <w:r w:rsidRPr="008427F7">
              <w:rPr>
                <w:sz w:val="20"/>
                <w:szCs w:val="20"/>
              </w:rPr>
              <w:t>)</w:t>
            </w:r>
          </w:p>
        </w:tc>
        <w:tc>
          <w:tcPr>
            <w:tcW w:w="4247" w:type="dxa"/>
            <w:vMerge/>
          </w:tcPr>
          <w:p w14:paraId="6477ED41" w14:textId="77777777" w:rsidR="008D72DD" w:rsidRDefault="008D72DD"/>
        </w:tc>
      </w:tr>
      <w:tr w:rsidR="008D72DD" w14:paraId="465B7E88" w14:textId="77777777" w:rsidTr="00636EAA">
        <w:tc>
          <w:tcPr>
            <w:tcW w:w="4247" w:type="dxa"/>
          </w:tcPr>
          <w:p w14:paraId="0E9104C7" w14:textId="14B33F59" w:rsidR="008D72DD" w:rsidRDefault="008D72DD" w:rsidP="008427F7">
            <w:pPr>
              <w:pStyle w:val="Prrafodelista"/>
              <w:numPr>
                <w:ilvl w:val="0"/>
                <w:numId w:val="6"/>
              </w:numPr>
            </w:pPr>
            <w:r>
              <w:t xml:space="preserve">Verbos </w:t>
            </w:r>
            <w:r w:rsidRPr="008427F7">
              <w:rPr>
                <w:color w:val="196B24" w:themeColor="accent3"/>
              </w:rPr>
              <w:t>obligatoriamente pronominales</w:t>
            </w:r>
            <w:r>
              <w:t xml:space="preserve"> (no existen sin el pronombre): </w:t>
            </w:r>
            <w:r w:rsidRPr="008427F7">
              <w:rPr>
                <w:sz w:val="22"/>
                <w:szCs w:val="22"/>
                <w:u w:val="single"/>
              </w:rPr>
              <w:t>Te arrepientes</w:t>
            </w:r>
            <w:r w:rsidRPr="008427F7">
              <w:rPr>
                <w:sz w:val="22"/>
                <w:szCs w:val="22"/>
              </w:rPr>
              <w:t xml:space="preserve"> de tus pecados/ </w:t>
            </w:r>
            <w:r w:rsidRPr="008427F7">
              <w:rPr>
                <w:sz w:val="22"/>
                <w:szCs w:val="22"/>
                <w:u w:val="single"/>
              </w:rPr>
              <w:t>Se jacta</w:t>
            </w:r>
            <w:r w:rsidRPr="008427F7">
              <w:rPr>
                <w:sz w:val="22"/>
                <w:szCs w:val="22"/>
              </w:rPr>
              <w:t xml:space="preserve"> de sus logros.</w:t>
            </w:r>
          </w:p>
        </w:tc>
        <w:tc>
          <w:tcPr>
            <w:tcW w:w="4247" w:type="dxa"/>
            <w:vMerge/>
          </w:tcPr>
          <w:p w14:paraId="6C7101B5" w14:textId="77777777" w:rsidR="008D72DD" w:rsidRDefault="008D72DD"/>
        </w:tc>
      </w:tr>
      <w:tr w:rsidR="008D72DD" w14:paraId="6EC7A8A4" w14:textId="77777777" w:rsidTr="00636EAA">
        <w:tc>
          <w:tcPr>
            <w:tcW w:w="4247" w:type="dxa"/>
          </w:tcPr>
          <w:p w14:paraId="3F11F1F6" w14:textId="4BB0381C" w:rsidR="008D72DD" w:rsidRDefault="008D72DD" w:rsidP="008427F7">
            <w:pPr>
              <w:pStyle w:val="Prrafodelista"/>
              <w:numPr>
                <w:ilvl w:val="0"/>
                <w:numId w:val="6"/>
              </w:numPr>
            </w:pPr>
            <w:r>
              <w:t xml:space="preserve">Verbos que </w:t>
            </w:r>
            <w:r w:rsidRPr="008427F7">
              <w:rPr>
                <w:color w:val="196B24" w:themeColor="accent3"/>
              </w:rPr>
              <w:t>cambian de significado</w:t>
            </w:r>
            <w:r>
              <w:t xml:space="preserve">: </w:t>
            </w:r>
            <w:r w:rsidRPr="008427F7">
              <w:rPr>
                <w:sz w:val="20"/>
                <w:szCs w:val="20"/>
              </w:rPr>
              <w:t>Acordamos la paz/ Me acuerdo de tu abuela.</w:t>
            </w:r>
          </w:p>
        </w:tc>
        <w:tc>
          <w:tcPr>
            <w:tcW w:w="4247" w:type="dxa"/>
            <w:vMerge/>
          </w:tcPr>
          <w:p w14:paraId="2E7C39F1" w14:textId="77777777" w:rsidR="008D72DD" w:rsidRDefault="008D72DD"/>
        </w:tc>
      </w:tr>
      <w:tr w:rsidR="008D72DD" w14:paraId="20460F7E" w14:textId="77777777" w:rsidTr="00636EAA">
        <w:tc>
          <w:tcPr>
            <w:tcW w:w="4247" w:type="dxa"/>
          </w:tcPr>
          <w:p w14:paraId="7C9D9076" w14:textId="78B3E6B8" w:rsidR="008D72DD" w:rsidRDefault="008D72DD" w:rsidP="008427F7">
            <w:pPr>
              <w:pStyle w:val="Prrafodelista"/>
              <w:numPr>
                <w:ilvl w:val="0"/>
                <w:numId w:val="6"/>
              </w:numPr>
            </w:pPr>
            <w:r>
              <w:t xml:space="preserve">Verbos que </w:t>
            </w:r>
            <w:r w:rsidRPr="008427F7">
              <w:rPr>
                <w:color w:val="196B24" w:themeColor="accent3"/>
              </w:rPr>
              <w:t>se vuelven intransitivos</w:t>
            </w:r>
            <w:r w:rsidRPr="008427F7">
              <w:rPr>
                <w:color w:val="196B24" w:themeColor="accent3"/>
                <w:sz w:val="20"/>
                <w:szCs w:val="20"/>
              </w:rPr>
              <w:t>:</w:t>
            </w:r>
            <w:r w:rsidRPr="008427F7">
              <w:rPr>
                <w:sz w:val="20"/>
                <w:szCs w:val="20"/>
              </w:rPr>
              <w:t xml:space="preserve"> Lanzo la pelota al agua/ Se lanza al agua.</w:t>
            </w:r>
          </w:p>
        </w:tc>
        <w:tc>
          <w:tcPr>
            <w:tcW w:w="4247" w:type="dxa"/>
            <w:vMerge/>
          </w:tcPr>
          <w:p w14:paraId="43BC0CDB" w14:textId="77777777" w:rsidR="008D72DD" w:rsidRDefault="008D72DD"/>
        </w:tc>
      </w:tr>
      <w:tr w:rsidR="008D72DD" w14:paraId="7296E67D" w14:textId="77777777" w:rsidTr="00636EAA">
        <w:tc>
          <w:tcPr>
            <w:tcW w:w="4247" w:type="dxa"/>
          </w:tcPr>
          <w:p w14:paraId="3ACD17C3" w14:textId="2A8995C8" w:rsidR="008D72DD" w:rsidRDefault="008D72DD" w:rsidP="008427F7">
            <w:pPr>
              <w:pStyle w:val="Prrafodelista"/>
              <w:numPr>
                <w:ilvl w:val="0"/>
                <w:numId w:val="6"/>
              </w:numPr>
            </w:pPr>
            <w:r>
              <w:t xml:space="preserve">Adquieren un </w:t>
            </w:r>
            <w:r w:rsidRPr="008427F7">
              <w:rPr>
                <w:color w:val="196B24" w:themeColor="accent3"/>
              </w:rPr>
              <w:t xml:space="preserve">matiz incoativo </w:t>
            </w:r>
            <w:r w:rsidRPr="008427F7">
              <w:rPr>
                <w:sz w:val="20"/>
                <w:szCs w:val="20"/>
              </w:rPr>
              <w:t>(acción a punto de comenzar): Voy a casa/ Me voy a casa.</w:t>
            </w:r>
          </w:p>
        </w:tc>
        <w:tc>
          <w:tcPr>
            <w:tcW w:w="4247" w:type="dxa"/>
            <w:vMerge/>
          </w:tcPr>
          <w:p w14:paraId="69155626" w14:textId="77777777" w:rsidR="008D72DD" w:rsidRDefault="008D72DD"/>
        </w:tc>
      </w:tr>
      <w:tr w:rsidR="008D72DD" w14:paraId="456E91C2" w14:textId="77777777" w:rsidTr="00636EAA">
        <w:tc>
          <w:tcPr>
            <w:tcW w:w="4247" w:type="dxa"/>
          </w:tcPr>
          <w:p w14:paraId="22153ED3" w14:textId="4F1719D7" w:rsidR="008D72DD" w:rsidRDefault="008D72DD" w:rsidP="008427F7">
            <w:pPr>
              <w:pStyle w:val="Prrafodelista"/>
              <w:numPr>
                <w:ilvl w:val="0"/>
                <w:numId w:val="6"/>
              </w:numPr>
            </w:pPr>
            <w:r>
              <w:t>Cambian a</w:t>
            </w:r>
            <w:r w:rsidRPr="008427F7">
              <w:rPr>
                <w:color w:val="196B24" w:themeColor="accent3"/>
              </w:rPr>
              <w:t xml:space="preserve"> voz media</w:t>
            </w:r>
            <w:r>
              <w:rPr>
                <w:color w:val="196B24" w:themeColor="accent3"/>
              </w:rPr>
              <w:t xml:space="preserve"> </w:t>
            </w:r>
            <w:r w:rsidRPr="008427F7">
              <w:t>(explicados anteriormente)</w:t>
            </w:r>
            <w:r>
              <w:t xml:space="preserve">: </w:t>
            </w:r>
            <w:r w:rsidRPr="0019388B">
              <w:rPr>
                <w:sz w:val="20"/>
                <w:szCs w:val="20"/>
              </w:rPr>
              <w:t xml:space="preserve">Juan enamora a </w:t>
            </w:r>
            <w:r>
              <w:rPr>
                <w:sz w:val="20"/>
                <w:szCs w:val="20"/>
              </w:rPr>
              <w:t>P</w:t>
            </w:r>
            <w:r w:rsidRPr="0019388B">
              <w:rPr>
                <w:sz w:val="20"/>
                <w:szCs w:val="20"/>
              </w:rPr>
              <w:t>edro con sus encantos/</w:t>
            </w:r>
            <w:r>
              <w:t xml:space="preserve"> </w:t>
            </w:r>
            <w:r>
              <w:rPr>
                <w:sz w:val="20"/>
                <w:szCs w:val="20"/>
              </w:rPr>
              <w:t>Luis</w:t>
            </w:r>
            <w:r w:rsidRPr="0019388B">
              <w:rPr>
                <w:sz w:val="20"/>
                <w:szCs w:val="20"/>
              </w:rPr>
              <w:t xml:space="preserve"> se enamora de todos</w:t>
            </w:r>
          </w:p>
        </w:tc>
        <w:tc>
          <w:tcPr>
            <w:tcW w:w="4247" w:type="dxa"/>
            <w:vMerge/>
          </w:tcPr>
          <w:p w14:paraId="2417F068" w14:textId="77777777" w:rsidR="008D72DD" w:rsidRDefault="008D72DD"/>
        </w:tc>
      </w:tr>
      <w:tr w:rsidR="00636EAA" w14:paraId="3FF19C32" w14:textId="77777777" w:rsidTr="00004DF2">
        <w:tc>
          <w:tcPr>
            <w:tcW w:w="4247" w:type="dxa"/>
            <w:shd w:val="clear" w:color="auto" w:fill="FAE2D5" w:themeFill="accent2" w:themeFillTint="33"/>
          </w:tcPr>
          <w:p w14:paraId="66F50D65" w14:textId="77777777" w:rsidR="00636EAA" w:rsidRDefault="00946E98" w:rsidP="0019388B">
            <w:pPr>
              <w:pStyle w:val="Prrafodelista"/>
              <w:numPr>
                <w:ilvl w:val="0"/>
                <w:numId w:val="5"/>
              </w:numPr>
            </w:pPr>
            <w:r>
              <w:t xml:space="preserve">Dativo de interés o pertenencia: es prescindible y sólo aporta énfasis </w:t>
            </w:r>
            <w:r w:rsidR="00004DF2">
              <w:t xml:space="preserve">y/o subjetividad a la acción: </w:t>
            </w:r>
          </w:p>
          <w:p w14:paraId="3DDAA05C" w14:textId="53678779" w:rsidR="00004DF2" w:rsidRPr="00004DF2" w:rsidRDefault="00004DF2" w:rsidP="00004DF2">
            <w:pPr>
              <w:pStyle w:val="Prrafodelista"/>
              <w:rPr>
                <w:sz w:val="20"/>
                <w:szCs w:val="20"/>
              </w:rPr>
            </w:pPr>
            <w:r w:rsidRPr="00004DF2">
              <w:rPr>
                <w:sz w:val="20"/>
                <w:szCs w:val="20"/>
              </w:rPr>
              <w:t>Comí un bocadillo/ Me comí un bocadillo.</w:t>
            </w:r>
          </w:p>
        </w:tc>
        <w:tc>
          <w:tcPr>
            <w:tcW w:w="4247" w:type="dxa"/>
          </w:tcPr>
          <w:p w14:paraId="1966B243" w14:textId="1E3ACB06" w:rsidR="00F35301" w:rsidRDefault="00F35301" w:rsidP="00F35301">
            <w:pPr>
              <w:pStyle w:val="Prrafodelista"/>
              <w:numPr>
                <w:ilvl w:val="0"/>
                <w:numId w:val="5"/>
              </w:numPr>
            </w:pPr>
            <w:r>
              <w:t>Dativo de interés o pertenencia: es prescindible y sólo aporta énfasis</w:t>
            </w:r>
            <w:r w:rsidR="00AD0888">
              <w:t xml:space="preserve">, </w:t>
            </w:r>
            <w:r>
              <w:t>subjetividad</w:t>
            </w:r>
            <w:r w:rsidR="00AD0888">
              <w:t>, pertenencia</w:t>
            </w:r>
            <w:r w:rsidR="007A383C">
              <w:t xml:space="preserve">…, </w:t>
            </w:r>
            <w:r>
              <w:t xml:space="preserve">a la acción: </w:t>
            </w:r>
          </w:p>
          <w:p w14:paraId="0746BDF2" w14:textId="7B4B6B73" w:rsidR="00636EAA" w:rsidRDefault="00F35301" w:rsidP="00F35301">
            <w:pPr>
              <w:pStyle w:val="Prrafodelista"/>
            </w:pPr>
            <w:r>
              <w:rPr>
                <w:sz w:val="20"/>
                <w:szCs w:val="20"/>
              </w:rPr>
              <w:t>Estos niños no me estudian</w:t>
            </w:r>
            <w:r w:rsidR="00AD0888">
              <w:rPr>
                <w:sz w:val="20"/>
                <w:szCs w:val="20"/>
              </w:rPr>
              <w:t>.</w:t>
            </w:r>
          </w:p>
        </w:tc>
      </w:tr>
    </w:tbl>
    <w:p w14:paraId="353116A0" w14:textId="77777777" w:rsidR="00636EAA" w:rsidRDefault="00636EAA"/>
    <w:p w14:paraId="6510D83F" w14:textId="77777777" w:rsidR="00E57E3C" w:rsidRDefault="00E57E3C"/>
    <w:p w14:paraId="76AB018D" w14:textId="77777777" w:rsidR="005779EE" w:rsidRDefault="005779EE"/>
    <w:tbl>
      <w:tblPr>
        <w:tblStyle w:val="Tablaconcuadrcula"/>
        <w:tblW w:w="0" w:type="auto"/>
        <w:tblLook w:val="04A0" w:firstRow="1" w:lastRow="0" w:firstColumn="1" w:lastColumn="0" w:noHBand="0" w:noVBand="1"/>
      </w:tblPr>
      <w:tblGrid>
        <w:gridCol w:w="4247"/>
        <w:gridCol w:w="4247"/>
      </w:tblGrid>
      <w:tr w:rsidR="0035233A" w14:paraId="47669F2B" w14:textId="77777777" w:rsidTr="00C45E89">
        <w:tc>
          <w:tcPr>
            <w:tcW w:w="8494" w:type="dxa"/>
            <w:gridSpan w:val="2"/>
          </w:tcPr>
          <w:p w14:paraId="1D2C4BDA" w14:textId="60215396" w:rsidR="0035233A" w:rsidRDefault="0035233A" w:rsidP="0035233A">
            <w:pPr>
              <w:jc w:val="center"/>
            </w:pPr>
            <w:r>
              <w:t xml:space="preserve">VALORES EXCLUSIVOS DEL </w:t>
            </w:r>
            <w:r w:rsidRPr="0035233A">
              <w:rPr>
                <w:i/>
                <w:iCs/>
              </w:rPr>
              <w:t>SE</w:t>
            </w:r>
            <w:r>
              <w:t xml:space="preserve"> CONCORDADO</w:t>
            </w:r>
          </w:p>
        </w:tc>
      </w:tr>
      <w:tr w:rsidR="005779EE" w14:paraId="2D16F404" w14:textId="77777777" w:rsidTr="00946F56">
        <w:tc>
          <w:tcPr>
            <w:tcW w:w="4247" w:type="dxa"/>
            <w:shd w:val="clear" w:color="auto" w:fill="83CAEB" w:themeFill="accent1" w:themeFillTint="66"/>
          </w:tcPr>
          <w:p w14:paraId="46F51E92" w14:textId="457FD8F0" w:rsidR="005779EE" w:rsidRDefault="00F92EC6" w:rsidP="00F92EC6">
            <w:pPr>
              <w:pStyle w:val="Prrafodelista"/>
              <w:numPr>
                <w:ilvl w:val="0"/>
                <w:numId w:val="7"/>
              </w:numPr>
            </w:pPr>
            <w:r>
              <w:t>MARCA DE PASIVA REFLEJA</w:t>
            </w:r>
          </w:p>
        </w:tc>
        <w:tc>
          <w:tcPr>
            <w:tcW w:w="4247" w:type="dxa"/>
            <w:shd w:val="clear" w:color="auto" w:fill="83CAEB" w:themeFill="accent1" w:themeFillTint="66"/>
          </w:tcPr>
          <w:p w14:paraId="44A29ABC" w14:textId="467A8889" w:rsidR="005779EE" w:rsidRDefault="00F92EC6" w:rsidP="00F92EC6">
            <w:pPr>
              <w:pStyle w:val="Prrafodelista"/>
              <w:numPr>
                <w:ilvl w:val="0"/>
                <w:numId w:val="7"/>
              </w:numPr>
            </w:pPr>
            <w:r>
              <w:t>MARCA DE IMPERSONAL REFLE</w:t>
            </w:r>
            <w:r w:rsidR="00946F56">
              <w:t>JA</w:t>
            </w:r>
          </w:p>
        </w:tc>
      </w:tr>
      <w:tr w:rsidR="005779EE" w14:paraId="1CEF3122" w14:textId="77777777" w:rsidTr="005779EE">
        <w:tc>
          <w:tcPr>
            <w:tcW w:w="4247" w:type="dxa"/>
          </w:tcPr>
          <w:p w14:paraId="649C0F7F" w14:textId="720AE48A" w:rsidR="005779EE" w:rsidRPr="004A42EA" w:rsidRDefault="00757A4B">
            <w:r>
              <w:t xml:space="preserve">En español, la pasiva se puede expresar de dos formas: a través de una perífrasis </w:t>
            </w:r>
            <w:r w:rsidR="00853482">
              <w:t xml:space="preserve">con el verbo auxiliar </w:t>
            </w:r>
            <w:r w:rsidR="00853482" w:rsidRPr="00853482">
              <w:rPr>
                <w:i/>
                <w:iCs/>
              </w:rPr>
              <w:t>ser</w:t>
            </w:r>
            <w:r w:rsidR="00853482">
              <w:t xml:space="preserve"> </w:t>
            </w:r>
            <w:r w:rsidR="00A73556">
              <w:t>más el participio del verbo conjugado</w:t>
            </w:r>
            <w:r w:rsidR="004A42EA">
              <w:t xml:space="preserve"> </w:t>
            </w:r>
            <w:r w:rsidR="00853482">
              <w:t xml:space="preserve">(pasiva perifrástica: El </w:t>
            </w:r>
            <w:r w:rsidR="00991FC2">
              <w:t xml:space="preserve">nuevo </w:t>
            </w:r>
            <w:r w:rsidR="00853482">
              <w:t>edi</w:t>
            </w:r>
            <w:r w:rsidR="00991FC2">
              <w:t xml:space="preserve">ficio </w:t>
            </w:r>
            <w:r w:rsidR="00991FC2" w:rsidRPr="00991FC2">
              <w:rPr>
                <w:b/>
                <w:bCs/>
              </w:rPr>
              <w:t>será construido</w:t>
            </w:r>
            <w:r w:rsidR="00991FC2" w:rsidRPr="00991FC2">
              <w:t xml:space="preserve"> </w:t>
            </w:r>
            <w:r w:rsidR="00991FC2">
              <w:t>en breve)</w:t>
            </w:r>
            <w:r w:rsidR="00A73556">
              <w:t xml:space="preserve">, o con el pronombre “reflejo” </w:t>
            </w:r>
            <w:r w:rsidR="00A73556" w:rsidRPr="00A73556">
              <w:rPr>
                <w:i/>
                <w:iCs/>
              </w:rPr>
              <w:t>se</w:t>
            </w:r>
            <w:r w:rsidR="00A73556">
              <w:rPr>
                <w:i/>
                <w:iCs/>
              </w:rPr>
              <w:t xml:space="preserve"> </w:t>
            </w:r>
            <w:r w:rsidR="004A42EA">
              <w:rPr>
                <w:i/>
                <w:iCs/>
              </w:rPr>
              <w:t xml:space="preserve">más </w:t>
            </w:r>
            <w:r w:rsidR="004A42EA">
              <w:t xml:space="preserve">el verbo en </w:t>
            </w:r>
            <w:r w:rsidR="006C5E9B">
              <w:t xml:space="preserve">conjugado en voz activa (El nuevo edificio </w:t>
            </w:r>
            <w:r w:rsidR="006C5E9B" w:rsidRPr="006C5E9B">
              <w:rPr>
                <w:b/>
                <w:bCs/>
              </w:rPr>
              <w:t xml:space="preserve">se construirá </w:t>
            </w:r>
            <w:r w:rsidR="006C5E9B">
              <w:t>en breve). Como veis, ambas oraciones tienen idéntico significado, y ambas tienen el mismo sujeto (El nuevo edificio)</w:t>
            </w:r>
            <w:r w:rsidR="002F4323">
              <w:t xml:space="preserve">. </w:t>
            </w:r>
            <w:r w:rsidR="00C55D0F">
              <w:t>¿Cómo sabemos si un</w:t>
            </w:r>
            <w:r w:rsidR="00C55D0F" w:rsidRPr="00C55D0F">
              <w:rPr>
                <w:i/>
                <w:iCs/>
              </w:rPr>
              <w:t xml:space="preserve"> se</w:t>
            </w:r>
            <w:r w:rsidR="00C55D0F">
              <w:t xml:space="preserve"> lo es de pasiva refleja? Sustituyendo ese </w:t>
            </w:r>
            <w:r w:rsidR="00C55D0F" w:rsidRPr="00A0704B">
              <w:rPr>
                <w:i/>
                <w:iCs/>
              </w:rPr>
              <w:t>se</w:t>
            </w:r>
            <w:r w:rsidR="00C55D0F">
              <w:t xml:space="preserve"> más el verbo en activa por una pasiva perifrástica</w:t>
            </w:r>
            <w:r w:rsidR="00A0704B">
              <w:t xml:space="preserve"> y comprobando que el significado es el mismo y que no hemos cambiado ningún otro elemento. Si no nos confundiremos con</w:t>
            </w:r>
            <w:r w:rsidR="0064771C">
              <w:t xml:space="preserve"> la impersonal refleja.</w:t>
            </w:r>
          </w:p>
        </w:tc>
        <w:tc>
          <w:tcPr>
            <w:tcW w:w="4247" w:type="dxa"/>
          </w:tcPr>
          <w:p w14:paraId="641E5423" w14:textId="77777777" w:rsidR="00063B95" w:rsidRDefault="0064771C">
            <w:r>
              <w:t xml:space="preserve">Para plantearte si </w:t>
            </w:r>
            <w:proofErr w:type="spellStart"/>
            <w:r>
              <w:t>un</w:t>
            </w:r>
            <w:proofErr w:type="spellEnd"/>
            <w:r>
              <w:t xml:space="preserve"> </w:t>
            </w:r>
            <w:r w:rsidRPr="0064771C">
              <w:rPr>
                <w:i/>
                <w:iCs/>
              </w:rPr>
              <w:t>se</w:t>
            </w:r>
            <w:r>
              <w:t xml:space="preserve"> lo es de </w:t>
            </w:r>
            <w:r w:rsidR="00B043B7">
              <w:t xml:space="preserve">impersonal </w:t>
            </w:r>
            <w:r>
              <w:t>refleja, sigue los pasos que te he dado al principio. Como antes de llegar a los complementos del verbo</w:t>
            </w:r>
            <w:r w:rsidR="00B043B7">
              <w:t>,</w:t>
            </w:r>
            <w:r>
              <w:t xml:space="preserve"> </w:t>
            </w:r>
            <w:r w:rsidRPr="00194C65">
              <w:rPr>
                <w:b/>
                <w:bCs/>
              </w:rPr>
              <w:t xml:space="preserve">habrás buscado con extremo cuidado y prueba de la concordancia </w:t>
            </w:r>
            <w:r w:rsidR="00B043B7" w:rsidRPr="00194C65">
              <w:rPr>
                <w:b/>
                <w:bCs/>
              </w:rPr>
              <w:t>el sujeto, descartarás la posibilidad si</w:t>
            </w:r>
            <w:r w:rsidR="00063B95" w:rsidRPr="00194C65">
              <w:rPr>
                <w:b/>
                <w:bCs/>
              </w:rPr>
              <w:t xml:space="preserve"> hay sujeto elíptico o explícito. Si no lo hay, es posible que el </w:t>
            </w:r>
            <w:r w:rsidR="00063B95" w:rsidRPr="00194C65">
              <w:rPr>
                <w:b/>
                <w:bCs/>
                <w:i/>
                <w:iCs/>
              </w:rPr>
              <w:t>se</w:t>
            </w:r>
            <w:r w:rsidR="00063B95" w:rsidRPr="00194C65">
              <w:rPr>
                <w:b/>
                <w:bCs/>
              </w:rPr>
              <w:t xml:space="preserve"> sea de impersonal</w:t>
            </w:r>
            <w:r w:rsidR="00063B95">
              <w:t>:</w:t>
            </w:r>
          </w:p>
          <w:p w14:paraId="34DDFD29" w14:textId="77777777" w:rsidR="005779EE" w:rsidRDefault="00631BEF">
            <w:r w:rsidRPr="003B46B0">
              <w:rPr>
                <w:sz w:val="20"/>
                <w:szCs w:val="20"/>
              </w:rPr>
              <w:t>En Burgos se vive bien.</w:t>
            </w:r>
            <w:r>
              <w:t xml:space="preserve"> </w:t>
            </w:r>
            <w:r w:rsidRPr="003B46B0">
              <w:rPr>
                <w:sz w:val="20"/>
                <w:szCs w:val="20"/>
              </w:rPr>
              <w:t xml:space="preserve">En algunas residencias se desatiende a los ancianos; A </w:t>
            </w:r>
            <w:r w:rsidR="003B46B0" w:rsidRPr="003B46B0">
              <w:rPr>
                <w:sz w:val="20"/>
                <w:szCs w:val="20"/>
              </w:rPr>
              <w:t>las aulas se entra por la puerta…</w:t>
            </w:r>
            <w:r w:rsidR="00B043B7">
              <w:t xml:space="preserve"> </w:t>
            </w:r>
          </w:p>
          <w:p w14:paraId="68936E9A" w14:textId="77777777" w:rsidR="003B46B0" w:rsidRDefault="003B46B0"/>
          <w:p w14:paraId="520B775E" w14:textId="2E42B3C0" w:rsidR="003B46B0" w:rsidRPr="0064771C" w:rsidRDefault="00194C65" w:rsidP="008B278D">
            <w:pPr>
              <w:jc w:val="both"/>
            </w:pPr>
            <w:r>
              <w:t xml:space="preserve">NO CONFUNDIR, POR NO HACER LA PRUEBA DE LA CONCORDANCIA, </w:t>
            </w:r>
            <w:r w:rsidR="008B278D">
              <w:t>LA PASIVA REFLEJA CON LA IMPERSONAL REFLEJA. CON LA IMPERSONAL NO SOLÉIS METER LA PATA, PERO CON LA PASIVA…</w:t>
            </w:r>
          </w:p>
        </w:tc>
      </w:tr>
    </w:tbl>
    <w:p w14:paraId="0D5BEE0A" w14:textId="75620EA5" w:rsidR="005779EE" w:rsidRDefault="008B278D">
      <w:r>
        <w:t xml:space="preserve">   </w:t>
      </w:r>
    </w:p>
    <w:p w14:paraId="0E6BB329" w14:textId="54C1DCDD" w:rsidR="008B278D" w:rsidRDefault="008B278D">
      <w:r>
        <w:t>Conclusión</w:t>
      </w:r>
      <w:r w:rsidR="006633A2">
        <w:t>…</w:t>
      </w:r>
    </w:p>
    <w:p w14:paraId="1D36714D" w14:textId="3017F52E" w:rsidR="006633A2" w:rsidRDefault="006633A2" w:rsidP="00CF531D">
      <w:pPr>
        <w:jc w:val="both"/>
      </w:pPr>
      <w:r>
        <w:t>Cuando os aparece uno de estos pronombres, si es</w:t>
      </w:r>
      <w:r w:rsidRPr="00CF531D">
        <w:rPr>
          <w:i/>
          <w:iCs/>
        </w:rPr>
        <w:t xml:space="preserve"> </w:t>
      </w:r>
      <w:proofErr w:type="spellStart"/>
      <w:r w:rsidRPr="00CF531D">
        <w:rPr>
          <w:i/>
          <w:iCs/>
        </w:rPr>
        <w:t>se</w:t>
      </w:r>
      <w:proofErr w:type="spellEnd"/>
      <w:r>
        <w:t>, descarto primero que sea</w:t>
      </w:r>
      <w:r w:rsidR="00CF531D">
        <w:t xml:space="preserve"> un </w:t>
      </w:r>
      <w:r w:rsidR="00CF531D" w:rsidRPr="00CF531D">
        <w:rPr>
          <w:i/>
          <w:iCs/>
        </w:rPr>
        <w:t>se</w:t>
      </w:r>
      <w:r w:rsidR="00CF531D">
        <w:t xml:space="preserve"> de pasiva refleja y luego de impersonal. Eso se hace, simplemente, BUSCANDO BIEN EL SUJETO. </w:t>
      </w:r>
      <w:r w:rsidR="00C90335">
        <w:t xml:space="preserve">Si es cualquiera de los otros, o el se no lo es de pasiva refleja o de impersonal refleja, </w:t>
      </w:r>
      <w:r w:rsidR="0060205F">
        <w:t>sigo los siguientes pasos:</w:t>
      </w:r>
    </w:p>
    <w:p w14:paraId="1D159731" w14:textId="678AD284" w:rsidR="0060205F" w:rsidRDefault="0060205F" w:rsidP="0060205F">
      <w:pPr>
        <w:pStyle w:val="Prrafodelista"/>
        <w:numPr>
          <w:ilvl w:val="0"/>
          <w:numId w:val="8"/>
        </w:numPr>
        <w:jc w:val="both"/>
      </w:pPr>
      <w:r>
        <w:t>Compruebo si es concordado o no.</w:t>
      </w:r>
    </w:p>
    <w:p w14:paraId="4824F7B0" w14:textId="3A4A5D6A" w:rsidR="0060205F" w:rsidRDefault="00325F4C" w:rsidP="00325F4C">
      <w:pPr>
        <w:pStyle w:val="Prrafodelista"/>
        <w:numPr>
          <w:ilvl w:val="0"/>
          <w:numId w:val="9"/>
        </w:numPr>
        <w:jc w:val="both"/>
      </w:pPr>
      <w:r>
        <w:t>Si es concordado, con infinita paciencia, hasta que coja soltura, voy pasando por todas las posibilidades</w:t>
      </w:r>
      <w:r w:rsidR="001B360C">
        <w:t>…</w:t>
      </w:r>
    </w:p>
    <w:p w14:paraId="43C3F86E" w14:textId="51C44D17" w:rsidR="001B360C" w:rsidRDefault="001B360C" w:rsidP="00325F4C">
      <w:pPr>
        <w:pStyle w:val="Prrafodelista"/>
        <w:numPr>
          <w:ilvl w:val="0"/>
          <w:numId w:val="9"/>
        </w:numPr>
        <w:jc w:val="both"/>
      </w:pPr>
      <w:r>
        <w:t>Si no es concordado, lo mismo, sólo que las posibilidades son menos.</w:t>
      </w:r>
    </w:p>
    <w:p w14:paraId="70A88528" w14:textId="77777777" w:rsidR="001B360C" w:rsidRDefault="001B360C" w:rsidP="001B360C">
      <w:pPr>
        <w:pStyle w:val="Prrafodelista"/>
        <w:ind w:left="1080"/>
        <w:jc w:val="both"/>
      </w:pPr>
    </w:p>
    <w:p w14:paraId="5C44B10B" w14:textId="608B40D8" w:rsidR="001B360C" w:rsidRDefault="001B360C" w:rsidP="001B360C">
      <w:pPr>
        <w:pStyle w:val="Prrafodelista"/>
        <w:numPr>
          <w:ilvl w:val="0"/>
          <w:numId w:val="8"/>
        </w:numPr>
        <w:jc w:val="both"/>
      </w:pPr>
      <w:r>
        <w:t>Pero hay un truco:</w:t>
      </w:r>
    </w:p>
    <w:p w14:paraId="11A1045E" w14:textId="5E91258E" w:rsidR="001B360C" w:rsidRDefault="001B360C" w:rsidP="001B360C">
      <w:pPr>
        <w:pStyle w:val="Prrafodelista"/>
        <w:jc w:val="both"/>
      </w:pPr>
      <w:r>
        <w:t xml:space="preserve">En los concordados, </w:t>
      </w:r>
      <w:r w:rsidR="00342A4B">
        <w:t xml:space="preserve">tiene función sintáctica cuando admite los siguientes refuerzos: </w:t>
      </w:r>
      <w:r w:rsidR="00342A4B" w:rsidRPr="00DE69FC">
        <w:rPr>
          <w:i/>
          <w:iCs/>
        </w:rPr>
        <w:t>a mí/ti/sí/nosotros/vosotros/</w:t>
      </w:r>
      <w:r w:rsidR="00DE69FC" w:rsidRPr="00DE69FC">
        <w:rPr>
          <w:i/>
          <w:iCs/>
        </w:rPr>
        <w:t>sí mismos</w:t>
      </w:r>
      <w:r w:rsidR="00346A9F">
        <w:rPr>
          <w:i/>
          <w:iCs/>
        </w:rPr>
        <w:t xml:space="preserve"> </w:t>
      </w:r>
      <w:r w:rsidR="00346A9F" w:rsidRPr="00346A9F">
        <w:t>o</w:t>
      </w:r>
      <w:r w:rsidR="00346A9F" w:rsidRPr="00346A9F">
        <w:rPr>
          <w:i/>
          <w:iCs/>
        </w:rPr>
        <w:t xml:space="preserve"> mutuamente</w:t>
      </w:r>
      <w:r w:rsidR="00DE69FC" w:rsidRPr="00346A9F">
        <w:t>.</w:t>
      </w:r>
      <w:r w:rsidR="00DE69FC">
        <w:t xml:space="preserve"> Si queda bien, luego, con la prueba de la pasiva, decides si se trata de un CD o de un CI; si no</w:t>
      </w:r>
      <w:r w:rsidR="00140A51">
        <w:t>, es morfema verbal…</w:t>
      </w:r>
      <w:r w:rsidR="007A0AFA">
        <w:t xml:space="preserve"> Veréis:</w:t>
      </w:r>
    </w:p>
    <w:p w14:paraId="4B2FF379" w14:textId="60C1D428" w:rsidR="007A0AFA" w:rsidRDefault="007A0AFA" w:rsidP="001B360C">
      <w:pPr>
        <w:pStyle w:val="Prrafodelista"/>
        <w:jc w:val="both"/>
      </w:pPr>
      <w:r w:rsidRPr="00346A9F">
        <w:rPr>
          <w:i/>
          <w:iCs/>
        </w:rPr>
        <w:t>Me he lavado la cabeza esta ma</w:t>
      </w:r>
      <w:r w:rsidR="006F1ABE" w:rsidRPr="00346A9F">
        <w:rPr>
          <w:i/>
          <w:iCs/>
        </w:rPr>
        <w:t>ñana (a mí misma)</w:t>
      </w:r>
      <w:r w:rsidR="00F25B54">
        <w:t xml:space="preserve"> </w:t>
      </w:r>
      <w:r w:rsidR="006F1ABE">
        <w:t>= bravo</w:t>
      </w:r>
      <w:r w:rsidR="00346A9F">
        <w:t>:</w:t>
      </w:r>
      <w:r w:rsidR="006F1ABE">
        <w:t xml:space="preserve"> es CD o CI (CI).</w:t>
      </w:r>
    </w:p>
    <w:p w14:paraId="35CF2A22" w14:textId="435722DD" w:rsidR="006F1ABE" w:rsidRDefault="00F25B54" w:rsidP="001B360C">
      <w:pPr>
        <w:pStyle w:val="Prrafodelista"/>
        <w:jc w:val="both"/>
      </w:pPr>
      <w:r w:rsidRPr="00346A9F">
        <w:rPr>
          <w:i/>
          <w:iCs/>
        </w:rPr>
        <w:t xml:space="preserve">Me he cansado de tanto apunte (a mí misma) = </w:t>
      </w:r>
      <w:r w:rsidR="00346A9F" w:rsidRPr="00346A9F">
        <w:rPr>
          <w:i/>
          <w:iCs/>
        </w:rPr>
        <w:t>horror</w:t>
      </w:r>
      <w:r w:rsidR="00346A9F">
        <w:t>: es morfema verbal.</w:t>
      </w:r>
    </w:p>
    <w:p w14:paraId="0BE0E391" w14:textId="76E2DFDB" w:rsidR="00346A9F" w:rsidRDefault="00D47548" w:rsidP="001B360C">
      <w:pPr>
        <w:pStyle w:val="Prrafodelista"/>
        <w:jc w:val="both"/>
      </w:pPr>
      <w:r>
        <w:rPr>
          <w:i/>
          <w:iCs/>
        </w:rPr>
        <w:lastRenderedPageBreak/>
        <w:t xml:space="preserve">Ana y </w:t>
      </w:r>
      <w:r w:rsidR="00D45679">
        <w:rPr>
          <w:i/>
          <w:iCs/>
        </w:rPr>
        <w:t>P</w:t>
      </w:r>
      <w:r>
        <w:rPr>
          <w:i/>
          <w:iCs/>
        </w:rPr>
        <w:t>edro se besan (mutuamente) = bravo</w:t>
      </w:r>
      <w:r w:rsidRPr="00D47548">
        <w:t>:</w:t>
      </w:r>
      <w:r>
        <w:t xml:space="preserve"> Es CD o CI (CD)</w:t>
      </w:r>
    </w:p>
    <w:p w14:paraId="7DA4E516" w14:textId="33FE64A2" w:rsidR="00D45679" w:rsidRDefault="00D45679" w:rsidP="001B360C">
      <w:pPr>
        <w:pStyle w:val="Prrafodelista"/>
        <w:jc w:val="both"/>
      </w:pPr>
      <w:r>
        <w:rPr>
          <w:i/>
          <w:iCs/>
        </w:rPr>
        <w:t>Ana y Pedro se esconden de los mirones (mutuamente) = horro</w:t>
      </w:r>
      <w:r>
        <w:t>r: es morfema verbal.</w:t>
      </w:r>
    </w:p>
    <w:p w14:paraId="39563794" w14:textId="77777777" w:rsidR="00D45679" w:rsidRDefault="00D45679" w:rsidP="001B360C">
      <w:pPr>
        <w:pStyle w:val="Prrafodelista"/>
        <w:jc w:val="both"/>
      </w:pPr>
    </w:p>
    <w:p w14:paraId="5A6271F3" w14:textId="360FA17E" w:rsidR="00D45679" w:rsidRPr="001A1A72" w:rsidRDefault="00D45679" w:rsidP="00D45679">
      <w:pPr>
        <w:pStyle w:val="Prrafodelista"/>
        <w:numPr>
          <w:ilvl w:val="0"/>
          <w:numId w:val="8"/>
        </w:numPr>
        <w:jc w:val="both"/>
        <w:rPr>
          <w:b/>
          <w:bCs/>
          <w:i/>
          <w:iCs/>
        </w:rPr>
      </w:pPr>
      <w:r>
        <w:t>Claro, no hay que o</w:t>
      </w:r>
      <w:r w:rsidR="00501711">
        <w:t xml:space="preserve">lvidar </w:t>
      </w:r>
      <w:r w:rsidR="00A31B13">
        <w:t>que,</w:t>
      </w:r>
      <w:r w:rsidR="00501711">
        <w:t xml:space="preserve"> si se puede prescindir del pronombre, concordado o no, se trata de un </w:t>
      </w:r>
      <w:r w:rsidR="008E5007">
        <w:t xml:space="preserve">“dativo de interés”. Intentad eliminar los </w:t>
      </w:r>
      <w:r w:rsidR="008F62BC">
        <w:t>pronombres anteriores</w:t>
      </w:r>
      <w:r w:rsidR="008E5007">
        <w:t>. No se puede, ¿verdad?</w:t>
      </w:r>
      <w:r w:rsidR="008F62BC">
        <w:t xml:space="preserve"> En cambio, podemos decir que </w:t>
      </w:r>
      <w:r w:rsidR="008F62BC" w:rsidRPr="001A1A72">
        <w:rPr>
          <w:b/>
          <w:bCs/>
          <w:i/>
          <w:iCs/>
        </w:rPr>
        <w:t>Ana y Pedro se comen unas patatas bravas</w:t>
      </w:r>
      <w:r w:rsidR="001E7744">
        <w:t xml:space="preserve">, o que </w:t>
      </w:r>
      <w:r w:rsidR="001E7744" w:rsidRPr="001A1A72">
        <w:rPr>
          <w:b/>
          <w:bCs/>
          <w:i/>
          <w:iCs/>
        </w:rPr>
        <w:t xml:space="preserve">Ana y </w:t>
      </w:r>
      <w:r w:rsidR="00A31B13" w:rsidRPr="001A1A72">
        <w:rPr>
          <w:b/>
          <w:bCs/>
          <w:i/>
          <w:iCs/>
        </w:rPr>
        <w:t xml:space="preserve">Pedro </w:t>
      </w:r>
      <w:r w:rsidR="001E7744" w:rsidRPr="001A1A72">
        <w:rPr>
          <w:b/>
          <w:bCs/>
          <w:i/>
          <w:iCs/>
        </w:rPr>
        <w:t>comen unas patatas bravas</w:t>
      </w:r>
      <w:r w:rsidR="001E7744" w:rsidRPr="00A31B13">
        <w:rPr>
          <w:i/>
          <w:iCs/>
        </w:rPr>
        <w:t>.</w:t>
      </w:r>
      <w:r w:rsidR="001A1A72" w:rsidRPr="001A1A72">
        <w:t xml:space="preserve"> Ese</w:t>
      </w:r>
      <w:r w:rsidR="001A1A72">
        <w:rPr>
          <w:i/>
          <w:iCs/>
        </w:rPr>
        <w:t xml:space="preserve"> </w:t>
      </w:r>
      <w:r w:rsidR="001A1A72" w:rsidRPr="001A1A72">
        <w:rPr>
          <w:b/>
          <w:bCs/>
          <w:i/>
          <w:iCs/>
        </w:rPr>
        <w:t>se</w:t>
      </w:r>
      <w:r w:rsidR="001A1A72">
        <w:rPr>
          <w:i/>
          <w:iCs/>
        </w:rPr>
        <w:t xml:space="preserve"> </w:t>
      </w:r>
      <w:r w:rsidR="001A1A72" w:rsidRPr="001A1A72">
        <w:t xml:space="preserve">sería </w:t>
      </w:r>
      <w:r w:rsidR="001A1A72" w:rsidRPr="001A1A72">
        <w:rPr>
          <w:b/>
          <w:bCs/>
        </w:rPr>
        <w:t>dativo de interés</w:t>
      </w:r>
      <w:r w:rsidR="001A1A72">
        <w:rPr>
          <w:i/>
          <w:iCs/>
        </w:rPr>
        <w:t xml:space="preserve">. </w:t>
      </w:r>
      <w:r w:rsidR="001A1A72" w:rsidRPr="002251E4">
        <w:t>Lo mismo ocurriría en</w:t>
      </w:r>
      <w:r w:rsidR="001A1A72">
        <w:rPr>
          <w:i/>
          <w:iCs/>
        </w:rPr>
        <w:t xml:space="preserve"> </w:t>
      </w:r>
      <w:r w:rsidR="001A1A72" w:rsidRPr="001A1A72">
        <w:rPr>
          <w:b/>
          <w:bCs/>
          <w:i/>
          <w:iCs/>
        </w:rPr>
        <w:t>Estos chicos no me estudian</w:t>
      </w:r>
      <w:r w:rsidR="001A1A72">
        <w:rPr>
          <w:i/>
          <w:iCs/>
        </w:rPr>
        <w:t xml:space="preserve"> y </w:t>
      </w:r>
      <w:r w:rsidR="001A1A72" w:rsidRPr="001A1A72">
        <w:rPr>
          <w:b/>
          <w:bCs/>
          <w:i/>
          <w:iCs/>
        </w:rPr>
        <w:t>Estos chicos no estudian</w:t>
      </w:r>
      <w:r w:rsidR="001A1A72">
        <w:rPr>
          <w:b/>
          <w:bCs/>
          <w:i/>
          <w:iCs/>
        </w:rPr>
        <w:t xml:space="preserve">. </w:t>
      </w:r>
      <w:r w:rsidR="001A1A72">
        <w:t xml:space="preserve">El </w:t>
      </w:r>
      <w:r w:rsidR="001A1A72" w:rsidRPr="001A1A72">
        <w:rPr>
          <w:b/>
          <w:bCs/>
          <w:i/>
          <w:iCs/>
        </w:rPr>
        <w:t xml:space="preserve">me </w:t>
      </w:r>
      <w:r w:rsidR="001A1A72">
        <w:t xml:space="preserve">de la primera oración sería un </w:t>
      </w:r>
      <w:r w:rsidR="001A1A72" w:rsidRPr="001A1A72">
        <w:rPr>
          <w:b/>
          <w:bCs/>
        </w:rPr>
        <w:t>dativo de interés.</w:t>
      </w:r>
    </w:p>
    <w:p w14:paraId="7B3B3FB2" w14:textId="77777777" w:rsidR="00346A9F" w:rsidRDefault="00346A9F" w:rsidP="001B360C">
      <w:pPr>
        <w:pStyle w:val="Prrafodelista"/>
        <w:jc w:val="both"/>
        <w:rPr>
          <w:b/>
          <w:bCs/>
        </w:rPr>
      </w:pPr>
    </w:p>
    <w:p w14:paraId="4627B87F" w14:textId="77777777" w:rsidR="002251E4" w:rsidRDefault="002251E4" w:rsidP="001B360C">
      <w:pPr>
        <w:pStyle w:val="Prrafodelista"/>
        <w:jc w:val="both"/>
        <w:rPr>
          <w:b/>
          <w:bCs/>
        </w:rPr>
      </w:pPr>
    </w:p>
    <w:sectPr w:rsidR="002251E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5440F" w14:textId="77777777" w:rsidR="00623DAD" w:rsidRDefault="00623DAD" w:rsidP="009B622E">
      <w:pPr>
        <w:spacing w:after="0" w:line="240" w:lineRule="auto"/>
      </w:pPr>
      <w:r>
        <w:separator/>
      </w:r>
    </w:p>
  </w:endnote>
  <w:endnote w:type="continuationSeparator" w:id="0">
    <w:p w14:paraId="5F8B2A7E" w14:textId="77777777" w:rsidR="00623DAD" w:rsidRDefault="00623DAD" w:rsidP="009B62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149C59" w14:textId="77777777" w:rsidR="00623DAD" w:rsidRDefault="00623DAD" w:rsidP="009B622E">
      <w:pPr>
        <w:spacing w:after="0" w:line="240" w:lineRule="auto"/>
      </w:pPr>
      <w:r>
        <w:separator/>
      </w:r>
    </w:p>
  </w:footnote>
  <w:footnote w:type="continuationSeparator" w:id="0">
    <w:p w14:paraId="3F7B59DA" w14:textId="77777777" w:rsidR="00623DAD" w:rsidRDefault="00623DAD" w:rsidP="009B622E">
      <w:pPr>
        <w:spacing w:after="0" w:line="240" w:lineRule="auto"/>
      </w:pPr>
      <w:r>
        <w:continuationSeparator/>
      </w:r>
    </w:p>
  </w:footnote>
  <w:footnote w:id="1">
    <w:p w14:paraId="2F662706" w14:textId="364F8898" w:rsidR="008D72DD" w:rsidRDefault="008D72DD" w:rsidP="008427F7">
      <w:pPr>
        <w:pStyle w:val="Textonotapie"/>
        <w:jc w:val="both"/>
      </w:pPr>
      <w:r>
        <w:rPr>
          <w:rStyle w:val="Refdenotaalpie"/>
        </w:rPr>
        <w:footnoteRef/>
      </w:r>
      <w:r>
        <w:t xml:space="preserve"> Con los verbos causativos, los sujetos no realizan la acción, sino que “causan” esa acción pidiendo a otros que la ejecuten. Por ejemplo, podemos cortarnos el pelo a nosotros mismos, pero lo normal es que cuando afirmamos “Me voy a cortar el pelo esta tarde</w:t>
      </w:r>
      <w:r w:rsidR="007A383C">
        <w:t>”, queramos</w:t>
      </w:r>
      <w:r>
        <w:t xml:space="preserve"> decir que vamos a ir a la peluquería y vamos a decirle a la peluquere que nos lo corta (luego, claro, la pagamos). Del mismo modo, el que dice “Me he hecho una casa en el pueblo” no quiere convencerte de que es une albañile </w:t>
      </w:r>
      <w:r w:rsidR="007A383C">
        <w:t>impresionante</w:t>
      </w:r>
      <w:r>
        <w:t>, sino de que ha contratado a unos cuantes para que le hagan la casa.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B4009"/>
    <w:multiLevelType w:val="hybridMultilevel"/>
    <w:tmpl w:val="F74EF89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20A407F"/>
    <w:multiLevelType w:val="hybridMultilevel"/>
    <w:tmpl w:val="DCE607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6CA48B1"/>
    <w:multiLevelType w:val="hybridMultilevel"/>
    <w:tmpl w:val="B366F76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CEC7950"/>
    <w:multiLevelType w:val="hybridMultilevel"/>
    <w:tmpl w:val="A41691B8"/>
    <w:lvl w:ilvl="0" w:tplc="B5889E20">
      <w:start w:val="1"/>
      <w:numFmt w:val="bullet"/>
      <w:lvlText w:val=""/>
      <w:lvlJc w:val="left"/>
      <w:pPr>
        <w:ind w:left="770" w:hanging="360"/>
      </w:pPr>
      <w:rPr>
        <w:rFonts w:ascii="Symbol" w:hAnsi="Symbol" w:hint="default"/>
        <w:color w:val="auto"/>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4" w15:restartNumberingAfterBreak="0">
    <w:nsid w:val="40793671"/>
    <w:multiLevelType w:val="hybridMultilevel"/>
    <w:tmpl w:val="7B8AF31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40EB38E9"/>
    <w:multiLevelType w:val="hybridMultilevel"/>
    <w:tmpl w:val="2878F44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3106510"/>
    <w:multiLevelType w:val="hybridMultilevel"/>
    <w:tmpl w:val="64F444FE"/>
    <w:lvl w:ilvl="0" w:tplc="915C21F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7" w15:restartNumberingAfterBreak="0">
    <w:nsid w:val="61A551C3"/>
    <w:multiLevelType w:val="hybridMultilevel"/>
    <w:tmpl w:val="1CBEEC7A"/>
    <w:lvl w:ilvl="0" w:tplc="B5889E20">
      <w:start w:val="1"/>
      <w:numFmt w:val="bullet"/>
      <w:lvlText w:val=""/>
      <w:lvlJc w:val="left"/>
      <w:pPr>
        <w:ind w:left="77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69412E77"/>
    <w:multiLevelType w:val="hybridMultilevel"/>
    <w:tmpl w:val="A276279E"/>
    <w:lvl w:ilvl="0" w:tplc="94563318">
      <w:start w:val="1"/>
      <w:numFmt w:val="lowerLetter"/>
      <w:lvlText w:val="%1."/>
      <w:lvlJc w:val="left"/>
      <w:pPr>
        <w:ind w:left="410" w:hanging="360"/>
      </w:pPr>
      <w:rPr>
        <w:rFonts w:hint="default"/>
      </w:rPr>
    </w:lvl>
    <w:lvl w:ilvl="1" w:tplc="0C0A0019" w:tentative="1">
      <w:start w:val="1"/>
      <w:numFmt w:val="lowerLetter"/>
      <w:lvlText w:val="%2."/>
      <w:lvlJc w:val="left"/>
      <w:pPr>
        <w:ind w:left="1130" w:hanging="360"/>
      </w:pPr>
    </w:lvl>
    <w:lvl w:ilvl="2" w:tplc="0C0A001B" w:tentative="1">
      <w:start w:val="1"/>
      <w:numFmt w:val="lowerRoman"/>
      <w:lvlText w:val="%3."/>
      <w:lvlJc w:val="right"/>
      <w:pPr>
        <w:ind w:left="1850" w:hanging="180"/>
      </w:pPr>
    </w:lvl>
    <w:lvl w:ilvl="3" w:tplc="0C0A000F" w:tentative="1">
      <w:start w:val="1"/>
      <w:numFmt w:val="decimal"/>
      <w:lvlText w:val="%4."/>
      <w:lvlJc w:val="left"/>
      <w:pPr>
        <w:ind w:left="2570" w:hanging="360"/>
      </w:pPr>
    </w:lvl>
    <w:lvl w:ilvl="4" w:tplc="0C0A0019" w:tentative="1">
      <w:start w:val="1"/>
      <w:numFmt w:val="lowerLetter"/>
      <w:lvlText w:val="%5."/>
      <w:lvlJc w:val="left"/>
      <w:pPr>
        <w:ind w:left="3290" w:hanging="360"/>
      </w:pPr>
    </w:lvl>
    <w:lvl w:ilvl="5" w:tplc="0C0A001B" w:tentative="1">
      <w:start w:val="1"/>
      <w:numFmt w:val="lowerRoman"/>
      <w:lvlText w:val="%6."/>
      <w:lvlJc w:val="right"/>
      <w:pPr>
        <w:ind w:left="4010" w:hanging="180"/>
      </w:pPr>
    </w:lvl>
    <w:lvl w:ilvl="6" w:tplc="0C0A000F" w:tentative="1">
      <w:start w:val="1"/>
      <w:numFmt w:val="decimal"/>
      <w:lvlText w:val="%7."/>
      <w:lvlJc w:val="left"/>
      <w:pPr>
        <w:ind w:left="4730" w:hanging="360"/>
      </w:pPr>
    </w:lvl>
    <w:lvl w:ilvl="7" w:tplc="0C0A0019" w:tentative="1">
      <w:start w:val="1"/>
      <w:numFmt w:val="lowerLetter"/>
      <w:lvlText w:val="%8."/>
      <w:lvlJc w:val="left"/>
      <w:pPr>
        <w:ind w:left="5450" w:hanging="360"/>
      </w:pPr>
    </w:lvl>
    <w:lvl w:ilvl="8" w:tplc="0C0A001B" w:tentative="1">
      <w:start w:val="1"/>
      <w:numFmt w:val="lowerRoman"/>
      <w:lvlText w:val="%9."/>
      <w:lvlJc w:val="right"/>
      <w:pPr>
        <w:ind w:left="6170" w:hanging="180"/>
      </w:pPr>
    </w:lvl>
  </w:abstractNum>
  <w:num w:numId="1" w16cid:durableId="2029672706">
    <w:abstractNumId w:val="2"/>
  </w:num>
  <w:num w:numId="2" w16cid:durableId="1469738279">
    <w:abstractNumId w:val="8"/>
  </w:num>
  <w:num w:numId="3" w16cid:durableId="1822386571">
    <w:abstractNumId w:val="4"/>
  </w:num>
  <w:num w:numId="4" w16cid:durableId="781653974">
    <w:abstractNumId w:val="5"/>
  </w:num>
  <w:num w:numId="5" w16cid:durableId="1578127296">
    <w:abstractNumId w:val="0"/>
  </w:num>
  <w:num w:numId="6" w16cid:durableId="906650078">
    <w:abstractNumId w:val="3"/>
  </w:num>
  <w:num w:numId="7" w16cid:durableId="154762721">
    <w:abstractNumId w:val="7"/>
  </w:num>
  <w:num w:numId="8" w16cid:durableId="132603529">
    <w:abstractNumId w:val="1"/>
  </w:num>
  <w:num w:numId="9" w16cid:durableId="15316066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EAA"/>
    <w:rsid w:val="00004DF2"/>
    <w:rsid w:val="00063B95"/>
    <w:rsid w:val="00140A51"/>
    <w:rsid w:val="0019388B"/>
    <w:rsid w:val="00194C65"/>
    <w:rsid w:val="001A1A72"/>
    <w:rsid w:val="001B360C"/>
    <w:rsid w:val="001E7744"/>
    <w:rsid w:val="002251E4"/>
    <w:rsid w:val="002F4323"/>
    <w:rsid w:val="00325F4C"/>
    <w:rsid w:val="00342A4B"/>
    <w:rsid w:val="00346A9F"/>
    <w:rsid w:val="0035233A"/>
    <w:rsid w:val="003B46B0"/>
    <w:rsid w:val="004A42EA"/>
    <w:rsid w:val="00501711"/>
    <w:rsid w:val="005779EE"/>
    <w:rsid w:val="005D4036"/>
    <w:rsid w:val="0060205F"/>
    <w:rsid w:val="00623DAD"/>
    <w:rsid w:val="00631BEF"/>
    <w:rsid w:val="00636EAA"/>
    <w:rsid w:val="0064771C"/>
    <w:rsid w:val="006633A2"/>
    <w:rsid w:val="006C5E9B"/>
    <w:rsid w:val="006F1ABE"/>
    <w:rsid w:val="00757A4B"/>
    <w:rsid w:val="007A0AFA"/>
    <w:rsid w:val="007A383C"/>
    <w:rsid w:val="008427F7"/>
    <w:rsid w:val="00853482"/>
    <w:rsid w:val="008B278D"/>
    <w:rsid w:val="008D72DD"/>
    <w:rsid w:val="008E5007"/>
    <w:rsid w:val="008F62BC"/>
    <w:rsid w:val="00946E98"/>
    <w:rsid w:val="00946F56"/>
    <w:rsid w:val="00991FC2"/>
    <w:rsid w:val="009B622E"/>
    <w:rsid w:val="00A0704B"/>
    <w:rsid w:val="00A31B13"/>
    <w:rsid w:val="00A73556"/>
    <w:rsid w:val="00A82753"/>
    <w:rsid w:val="00AD0888"/>
    <w:rsid w:val="00B043B7"/>
    <w:rsid w:val="00BA1F78"/>
    <w:rsid w:val="00C55D0F"/>
    <w:rsid w:val="00C90335"/>
    <w:rsid w:val="00CF531D"/>
    <w:rsid w:val="00D45679"/>
    <w:rsid w:val="00D47548"/>
    <w:rsid w:val="00DB0E3E"/>
    <w:rsid w:val="00DE69FC"/>
    <w:rsid w:val="00E41EB7"/>
    <w:rsid w:val="00E57E3C"/>
    <w:rsid w:val="00F25B54"/>
    <w:rsid w:val="00F35301"/>
    <w:rsid w:val="00F92EC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2C77D"/>
  <w15:chartTrackingRefBased/>
  <w15:docId w15:val="{9A0CEFCC-2AC2-469C-81CA-D96DD6012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36E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36E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36EA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36EA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36EA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36EA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36EA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36EA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36EA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36EA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36EA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36EA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36EA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36EA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36EA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36EA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36EA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36EAA"/>
    <w:rPr>
      <w:rFonts w:eastAsiaTheme="majorEastAsia" w:cstheme="majorBidi"/>
      <w:color w:val="272727" w:themeColor="text1" w:themeTint="D8"/>
    </w:rPr>
  </w:style>
  <w:style w:type="paragraph" w:styleId="Ttulo">
    <w:name w:val="Title"/>
    <w:basedOn w:val="Normal"/>
    <w:next w:val="Normal"/>
    <w:link w:val="TtuloCar"/>
    <w:uiPriority w:val="10"/>
    <w:qFormat/>
    <w:rsid w:val="00636E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36EA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36EA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36EA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36EAA"/>
    <w:pPr>
      <w:spacing w:before="160"/>
      <w:jc w:val="center"/>
    </w:pPr>
    <w:rPr>
      <w:i/>
      <w:iCs/>
      <w:color w:val="404040" w:themeColor="text1" w:themeTint="BF"/>
    </w:rPr>
  </w:style>
  <w:style w:type="character" w:customStyle="1" w:styleId="CitaCar">
    <w:name w:val="Cita Car"/>
    <w:basedOn w:val="Fuentedeprrafopredeter"/>
    <w:link w:val="Cita"/>
    <w:uiPriority w:val="29"/>
    <w:rsid w:val="00636EAA"/>
    <w:rPr>
      <w:i/>
      <w:iCs/>
      <w:color w:val="404040" w:themeColor="text1" w:themeTint="BF"/>
    </w:rPr>
  </w:style>
  <w:style w:type="paragraph" w:styleId="Prrafodelista">
    <w:name w:val="List Paragraph"/>
    <w:basedOn w:val="Normal"/>
    <w:uiPriority w:val="34"/>
    <w:qFormat/>
    <w:rsid w:val="00636EAA"/>
    <w:pPr>
      <w:ind w:left="720"/>
      <w:contextualSpacing/>
    </w:pPr>
  </w:style>
  <w:style w:type="character" w:styleId="nfasisintenso">
    <w:name w:val="Intense Emphasis"/>
    <w:basedOn w:val="Fuentedeprrafopredeter"/>
    <w:uiPriority w:val="21"/>
    <w:qFormat/>
    <w:rsid w:val="00636EAA"/>
    <w:rPr>
      <w:i/>
      <w:iCs/>
      <w:color w:val="0F4761" w:themeColor="accent1" w:themeShade="BF"/>
    </w:rPr>
  </w:style>
  <w:style w:type="paragraph" w:styleId="Citadestacada">
    <w:name w:val="Intense Quote"/>
    <w:basedOn w:val="Normal"/>
    <w:next w:val="Normal"/>
    <w:link w:val="CitadestacadaCar"/>
    <w:uiPriority w:val="30"/>
    <w:qFormat/>
    <w:rsid w:val="00636E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36EAA"/>
    <w:rPr>
      <w:i/>
      <w:iCs/>
      <w:color w:val="0F4761" w:themeColor="accent1" w:themeShade="BF"/>
    </w:rPr>
  </w:style>
  <w:style w:type="character" w:styleId="Referenciaintensa">
    <w:name w:val="Intense Reference"/>
    <w:basedOn w:val="Fuentedeprrafopredeter"/>
    <w:uiPriority w:val="32"/>
    <w:qFormat/>
    <w:rsid w:val="00636EAA"/>
    <w:rPr>
      <w:b/>
      <w:bCs/>
      <w:smallCaps/>
      <w:color w:val="0F4761" w:themeColor="accent1" w:themeShade="BF"/>
      <w:spacing w:val="5"/>
    </w:rPr>
  </w:style>
  <w:style w:type="table" w:styleId="Tablaconcuadrcula">
    <w:name w:val="Table Grid"/>
    <w:basedOn w:val="Tablanormal"/>
    <w:uiPriority w:val="39"/>
    <w:rsid w:val="00636E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9B622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9B622E"/>
    <w:rPr>
      <w:sz w:val="20"/>
      <w:szCs w:val="20"/>
    </w:rPr>
  </w:style>
  <w:style w:type="character" w:styleId="Refdenotaalpie">
    <w:name w:val="footnote reference"/>
    <w:basedOn w:val="Fuentedeprrafopredeter"/>
    <w:uiPriority w:val="99"/>
    <w:semiHidden/>
    <w:unhideWhenUsed/>
    <w:rsid w:val="009B62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94153">
      <w:bodyDiv w:val="1"/>
      <w:marLeft w:val="0"/>
      <w:marRight w:val="0"/>
      <w:marTop w:val="0"/>
      <w:marBottom w:val="0"/>
      <w:divBdr>
        <w:top w:val="none" w:sz="0" w:space="0" w:color="auto"/>
        <w:left w:val="none" w:sz="0" w:space="0" w:color="auto"/>
        <w:bottom w:val="none" w:sz="0" w:space="0" w:color="auto"/>
        <w:right w:val="none" w:sz="0" w:space="0" w:color="auto"/>
      </w:divBdr>
      <w:divsChild>
        <w:div w:id="1788114370">
          <w:marLeft w:val="0"/>
          <w:marRight w:val="0"/>
          <w:marTop w:val="0"/>
          <w:marBottom w:val="0"/>
          <w:divBdr>
            <w:top w:val="none" w:sz="0" w:space="0" w:color="auto"/>
            <w:left w:val="none" w:sz="0" w:space="0" w:color="auto"/>
            <w:bottom w:val="none" w:sz="0" w:space="0" w:color="auto"/>
            <w:right w:val="none" w:sz="0" w:space="0" w:color="auto"/>
          </w:divBdr>
          <w:divsChild>
            <w:div w:id="228466773">
              <w:marLeft w:val="0"/>
              <w:marRight w:val="0"/>
              <w:marTop w:val="0"/>
              <w:marBottom w:val="0"/>
              <w:divBdr>
                <w:top w:val="none" w:sz="0" w:space="0" w:color="auto"/>
                <w:left w:val="none" w:sz="0" w:space="0" w:color="auto"/>
                <w:bottom w:val="none" w:sz="0" w:space="0" w:color="auto"/>
                <w:right w:val="none" w:sz="0" w:space="0" w:color="auto"/>
              </w:divBdr>
            </w:div>
          </w:divsChild>
        </w:div>
        <w:div w:id="137110998">
          <w:marLeft w:val="0"/>
          <w:marRight w:val="0"/>
          <w:marTop w:val="0"/>
          <w:marBottom w:val="0"/>
          <w:divBdr>
            <w:top w:val="none" w:sz="0" w:space="0" w:color="auto"/>
            <w:left w:val="none" w:sz="0" w:space="0" w:color="auto"/>
            <w:bottom w:val="none" w:sz="0" w:space="0" w:color="auto"/>
            <w:right w:val="none" w:sz="0" w:space="0" w:color="auto"/>
          </w:divBdr>
          <w:divsChild>
            <w:div w:id="1348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86F6E0BFCC631F47B09363EE9BFCD666" ma:contentTypeVersion="10" ma:contentTypeDescription="Crear nuevo documento." ma:contentTypeScope="" ma:versionID="999056f28555b388a2b1a9323413b598">
  <xsd:schema xmlns:xsd="http://www.w3.org/2001/XMLSchema" xmlns:xs="http://www.w3.org/2001/XMLSchema" xmlns:p="http://schemas.microsoft.com/office/2006/metadata/properties" xmlns:ns3="47f99187-20d8-4548-b6b8-c2ab89382339" xmlns:ns4="949580b6-2cde-4dc0-add3-dec5b606fd34" targetNamespace="http://schemas.microsoft.com/office/2006/metadata/properties" ma:root="true" ma:fieldsID="bb3e05dec847430a83d5626bc5135e40" ns3:_="" ns4:_="">
    <xsd:import namespace="47f99187-20d8-4548-b6b8-c2ab89382339"/>
    <xsd:import namespace="949580b6-2cde-4dc0-add3-dec5b606fd3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f99187-20d8-4548-b6b8-c2ab8938233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_activity" ma:index="15"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49580b6-2cde-4dc0-add3-dec5b606fd34"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47f99187-20d8-4548-b6b8-c2ab89382339" xsi:nil="true"/>
  </documentManagement>
</p:properties>
</file>

<file path=customXml/itemProps1.xml><?xml version="1.0" encoding="utf-8"?>
<ds:datastoreItem xmlns:ds="http://schemas.openxmlformats.org/officeDocument/2006/customXml" ds:itemID="{3284E4FB-8BAA-43E6-AE11-F17FEB3FFD7D}">
  <ds:schemaRefs>
    <ds:schemaRef ds:uri="http://schemas.microsoft.com/sharepoint/v3/contenttype/forms"/>
  </ds:schemaRefs>
</ds:datastoreItem>
</file>

<file path=customXml/itemProps2.xml><?xml version="1.0" encoding="utf-8"?>
<ds:datastoreItem xmlns:ds="http://schemas.openxmlformats.org/officeDocument/2006/customXml" ds:itemID="{64850E10-AD7C-4A9B-8837-F8771C69F6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f99187-20d8-4548-b6b8-c2ab89382339"/>
    <ds:schemaRef ds:uri="949580b6-2cde-4dc0-add3-dec5b606fd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6D0D27-CA7C-4E21-81A2-9E32CBEC8391}">
  <ds:schemaRefs>
    <ds:schemaRef ds:uri="http://schemas.openxmlformats.org/officeDocument/2006/bibliography"/>
  </ds:schemaRefs>
</ds:datastoreItem>
</file>

<file path=customXml/itemProps4.xml><?xml version="1.0" encoding="utf-8"?>
<ds:datastoreItem xmlns:ds="http://schemas.openxmlformats.org/officeDocument/2006/customXml" ds:itemID="{F5307175-BF02-4522-84C4-B12D32FC2C5E}">
  <ds:schemaRefs>
    <ds:schemaRef ds:uri="http://schemas.microsoft.com/office/2006/metadata/properties"/>
    <ds:schemaRef ds:uri="http://schemas.microsoft.com/office/infopath/2007/PartnerControls"/>
    <ds:schemaRef ds:uri="47f99187-20d8-4548-b6b8-c2ab89382339"/>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658</Words>
  <Characters>3624</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GARCIA TIJERO</dc:creator>
  <cp:keywords/>
  <dc:description/>
  <cp:lastModifiedBy>ROCIO MARTIN MARTIN</cp:lastModifiedBy>
  <cp:revision>3</cp:revision>
  <dcterms:created xsi:type="dcterms:W3CDTF">2024-01-14T19:56:00Z</dcterms:created>
  <dcterms:modified xsi:type="dcterms:W3CDTF">2024-07-25T10:08:00Z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0x01010086F6E0BFCC631F47B09363EE9BFCD666</vt:lpwstr>
  </property>
</Properties>
</file>