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210E6" w:rsidRDefault="006210E6" w:rsidP="006210E6">
      <w:pPr>
        <w:pStyle w:val="NormalWeb"/>
        <w:shd w:val="clear" w:color="auto" w:fill="FFFFFF"/>
        <w:spacing w:before="0" w:beforeAutospacing="0" w:after="0" w:afterAutospacing="0"/>
        <w:jc w:val="center"/>
        <w:textAlignment w:val="baseline"/>
        <w:rPr>
          <w:rStyle w:val="Textoennegrita"/>
          <w:rFonts w:ascii="Georgia" w:hAnsi="Georgia"/>
          <w:color w:val="333333"/>
          <w:bdr w:val="none" w:sz="0" w:space="0" w:color="auto" w:frame="1"/>
        </w:rPr>
      </w:pPr>
      <w:r>
        <w:rPr>
          <w:rStyle w:val="Textoennegrita"/>
          <w:rFonts w:ascii="Georgia" w:hAnsi="Georgia"/>
          <w:color w:val="333333"/>
          <w:bdr w:val="none" w:sz="0" w:space="0" w:color="auto" w:frame="1"/>
        </w:rPr>
        <w:t>GASPAR MELCHOR DE JOVELLANOS –</w:t>
      </w:r>
    </w:p>
    <w:p w:rsidR="006210E6" w:rsidRDefault="006210E6" w:rsidP="006210E6">
      <w:pPr>
        <w:pStyle w:val="NormalWeb"/>
        <w:shd w:val="clear" w:color="auto" w:fill="FFFFFF"/>
        <w:spacing w:before="0" w:beforeAutospacing="0" w:after="0" w:afterAutospacing="0"/>
        <w:jc w:val="center"/>
        <w:textAlignment w:val="baseline"/>
        <w:rPr>
          <w:rStyle w:val="Textoennegrita"/>
          <w:rFonts w:ascii="Georgia" w:hAnsi="Georgia"/>
          <w:color w:val="333333"/>
          <w:bdr w:val="none" w:sz="0" w:space="0" w:color="auto" w:frame="1"/>
        </w:rPr>
      </w:pPr>
      <w:r>
        <w:rPr>
          <w:rStyle w:val="Textoennegrita"/>
          <w:rFonts w:ascii="Georgia" w:hAnsi="Georgia"/>
          <w:color w:val="333333"/>
          <w:bdr w:val="none" w:sz="0" w:space="0" w:color="auto" w:frame="1"/>
        </w:rPr>
        <w:t>Memoria sobre la educación pública (1802)</w:t>
      </w:r>
    </w:p>
    <w:p w:rsidR="006210E6" w:rsidRDefault="006210E6" w:rsidP="006210E6">
      <w:pPr>
        <w:pStyle w:val="NormalWeb"/>
        <w:shd w:val="clear" w:color="auto" w:fill="FFFFFF"/>
        <w:spacing w:before="0" w:beforeAutospacing="0" w:after="0" w:afterAutospacing="0"/>
        <w:textAlignment w:val="baseline"/>
        <w:rPr>
          <w:rFonts w:ascii="Georgia" w:hAnsi="Georgia"/>
          <w:color w:val="333333"/>
        </w:rPr>
      </w:pPr>
    </w:p>
    <w:p w:rsidR="006210E6" w:rsidRPr="006210E6" w:rsidRDefault="006210E6" w:rsidP="006210E6">
      <w:pPr>
        <w:pStyle w:val="NormalWeb"/>
        <w:shd w:val="clear" w:color="auto" w:fill="FFFFFF"/>
        <w:spacing w:before="0" w:beforeAutospacing="0" w:after="0" w:afterAutospacing="0"/>
        <w:jc w:val="both"/>
        <w:textAlignment w:val="baseline"/>
        <w:rPr>
          <w:rFonts w:ascii="Georgia" w:hAnsi="Georgia"/>
          <w:color w:val="333333"/>
        </w:rPr>
      </w:pPr>
      <w:r w:rsidRPr="006210E6">
        <w:rPr>
          <w:rStyle w:val="nfasis"/>
          <w:rFonts w:ascii="Georgia" w:hAnsi="Georgia"/>
          <w:color w:val="333333"/>
          <w:bdr w:val="none" w:sz="0" w:space="0" w:color="auto" w:frame="1"/>
        </w:rPr>
        <w:t>Primera cuestión</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¿Es la instrucción pública el primer origen de la prosperidad social? Sin duda. Esta es una verdad no bien reconocida todavía, o por lo menos no bien apreciada; pero es una verdad. La razón y la experiencia hablan en su apoyo.</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Las fuentes de la prosperidad social son muchas, pero todas nacen de un mismo origen, y este origen es la instrucción pública. Ella es la que las descubrió y a ella todas están subordinadas. La instrucción dirige sus raudales para que corran por varios rumbos a su término; la instrucción remueve los obstáculos que pueden obstruirlos o extraviar sus aguas. Ella es la matriz, el primer manantial que abastece estas fuentes. Abrir todos sus senos, aumentarle, conservarle es el primer objeto de la solicitud de un buen gobierno, es el mejor camino para llegar a la prosperidad. Con la instrucción todo se mejora y florece; sin ella todo decae y se arruina en un Estado.</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¿No es la instrucción la que desenvuelve las facultades intelectuales y la que aumenta las fuerzas físicas del hombre? Su razón sin ella es una antorcha apagada; con ella alumbra todos los reinos de la Naturaleza y descubre sus más ocultos senos y la somete a su albedrío. El cálculo de la fuerza oscura e inexperta del hombre produce un escasísimo resultado, pero con el auxilio de la Naturaleza, ¿qué medios no puede emplear?, ¿qué obstáculos no puede remover?, ¿qué prodigios no puede producir? Así es cómo la instrucción mejora el ser humano, el único que puede ser perfeccionado por ella, el único dotado de perfectibilidad. Este es el mayor don que recibió de la mano de su inefable Criador. Ella le descubre, ella le facilita todos los medios de su bienestar, ella, en fin, es el primer origen de la felicidad individual.</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Luego lo será también de la prosperidad pública. ¿Puede entenderse por este nombre otra cosa que la suma o resultado de las felicidades de los individuos del cuerpo social? Defínase como se quiera, la conclusión será siempre la misma. Con todo, yo desenvolveré esta idea para acomodarme a la que se tiene de ordinario acerca de la prosperidad pública.</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Sin duda que son varias las causas o fuentes de que se deriva esta prosperidad: pero todas tienen en origen y están subordinadas a él; todas lo están a la instrucción. ¿No lo está la agricultura, primera fuente de la riqueza pública y que abastece todas las demás?  ¿No lo está la industria, que aumenta y avalora esta riqueza, y el comercio, que la recibe de entrambas, para expenderla y ponerla en circulación, y la navegación, que la difunde por todos los ángulos de la tierra? ¡Y que! ¿No es la instrucción la que ha criado estas preciosas artes, la que las ha mejorado y las hace florecer?  ¿No es ella la que ha inventado sus instrumentos, la que ha multiplicado sus máquinas, la que ha descubierto e ilustrado sus métodos?  ¿Y se podrá dudar que a ella sola está reservado llevar a su última perfección estas fuentes fecundísimas de la riqueza de los individuos y del poder del Estado?</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lastRenderedPageBreak/>
        <w:t>Se cree de ordinario que esta opulencia y este poder pueden derivarse de la prudencia y de la vigilancia de los gobiernos; pero ¿acaso pueden buscarlos por otro medio que el de promover y fomentar esta instrucción, a que deben su origen todas las fuentes de la riqueza individual y pública? Todo otro medio es dudoso, es ineficaz; este solo es directo, seguro a infalible.</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 xml:space="preserve">¿Y acaso la sabiduría de los gobiernos puede tener otro origen? ¿No es la instrucción la que los ilumina, la que les dicta las buenas leyes y la que establece en ellas las buenas máximas?  ¿No es la que aconseja a la política, la que ilustra a la magistratura, la que alumbra y dirige a todas las clases y profesiones de un estado? Recórranse todas las sociedades del globo, desde la más bárbara a la más culta, y se verá que donde no hay instrucción, todo falta, que donde la hay, todo abunda, y </w:t>
      </w:r>
      <w:proofErr w:type="gramStart"/>
      <w:r w:rsidRPr="006210E6">
        <w:rPr>
          <w:rFonts w:ascii="Georgia" w:hAnsi="Georgia"/>
          <w:color w:val="333333"/>
        </w:rPr>
        <w:t>que</w:t>
      </w:r>
      <w:proofErr w:type="gramEnd"/>
      <w:r w:rsidRPr="006210E6">
        <w:rPr>
          <w:rFonts w:ascii="Georgia" w:hAnsi="Georgia"/>
          <w:color w:val="333333"/>
        </w:rPr>
        <w:t xml:space="preserve"> en todo, la instrucción es la medida común de la propiedad,</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Pero ¿acaso la prosperidad está cifrada en la riqueza? ¿No se estimarán en nada las calidades morales en una Sociedad? ¿No tendrán influjo en la felicidad de los individuos y en la fuerza de los Estados? Pudiera creerse que no, en medio del afán con que se busca la riqueza y la indiferencia con que se mira la virtud. Con todo, la virtud y el valor deben contarse entre los elementos de la prosperidad social. Sin ella toda riqueza es escasa, todo poder es débil, Sin actividad ni laboriosidad, sin frugalidad y parsimonia, sin lealtad y buena fe, sin probidad personal y amor público; en una palabra: sin virtud ni costumbres, ningún estado puede prosperar, ninguno subsistir. Sin ellas el poder más colosal se vendrá a tierra, la gloria más brillante se disipará como el humo.</w:t>
      </w:r>
    </w:p>
    <w:p w:rsid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Y bien: esta otra fuente de prosperidad, ¿no tendrá su origen en la instrucción? ¿Quién podrá dudarlo? ¿No es la ignorancia el más fecundo origen del vicio, el más cierto principio de la corrupción? ¿No es la instrucción la que enseña al hombre sus deberes y la que lo inclina a cumplirlos? La virtud consiste en la conformidad de nuestras acciones con ellos, y solo quien los conoce puede desempeñarlos. Es verdad que no basta conocerlos, y que también es un oficio de la virtud abrazarlos; pero en esto mismo tiene mucho influjo la instrucción, porque apenas hay mala acción que no provenga de algún artículo de ignorancia, de algún error o de algún falso cálculo en su determinación. Si bien es de suyo apetecible: conocerle es el primer paso para amarle. Salva, pues, siempre la libertad de nuestro albedrío, y salvo el influjo de la divina gracia en la determinación de las acciones humanas, ¿puede dudarse que aquel hombre tendrá más aptitud, más disposición, más medios de dirigirlas al bien, que mejor conozca este bien, esto es, que tenga más instrucción?</w:t>
      </w:r>
    </w:p>
    <w:p w:rsid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p>
    <w:p w:rsid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p>
    <w:p w:rsid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p>
    <w:p w:rsidR="006210E6" w:rsidRPr="006210E6" w:rsidRDefault="006210E6" w:rsidP="006210E6">
      <w:pPr>
        <w:pStyle w:val="NormalWeb"/>
        <w:shd w:val="clear" w:color="auto" w:fill="FFFFFF"/>
        <w:spacing w:before="0" w:beforeAutospacing="0" w:after="0" w:afterAutospacing="0"/>
        <w:jc w:val="both"/>
        <w:textAlignment w:val="baseline"/>
        <w:rPr>
          <w:rFonts w:ascii="Georgia" w:hAnsi="Georgia"/>
          <w:color w:val="333333"/>
        </w:rPr>
      </w:pPr>
      <w:r w:rsidRPr="006210E6">
        <w:rPr>
          <w:rStyle w:val="Textoennegrita"/>
          <w:rFonts w:ascii="Georgia" w:hAnsi="Georgia"/>
          <w:color w:val="333333"/>
          <w:bdr w:val="none" w:sz="0" w:space="0" w:color="auto" w:frame="1"/>
        </w:rPr>
        <w:lastRenderedPageBreak/>
        <w:t>2. PROPUESTA DIDÁCTICA</w:t>
      </w:r>
    </w:p>
    <w:p w:rsidR="006210E6" w:rsidRPr="006210E6" w:rsidRDefault="006210E6" w:rsidP="006210E6">
      <w:pPr>
        <w:pStyle w:val="NormalWeb"/>
        <w:shd w:val="clear" w:color="auto" w:fill="FFFFFF"/>
        <w:spacing w:before="0" w:beforeAutospacing="0" w:after="0" w:afterAutospacing="0"/>
        <w:jc w:val="both"/>
        <w:textAlignment w:val="baseline"/>
        <w:rPr>
          <w:rStyle w:val="Textoennegrita"/>
          <w:rFonts w:ascii="Georgia" w:hAnsi="Georgia"/>
          <w:color w:val="333333"/>
          <w:bdr w:val="none" w:sz="0" w:space="0" w:color="auto" w:frame="1"/>
        </w:rPr>
      </w:pPr>
    </w:p>
    <w:p w:rsidR="006210E6" w:rsidRDefault="006210E6" w:rsidP="006210E6">
      <w:pPr>
        <w:pStyle w:val="NormalWeb"/>
        <w:shd w:val="clear" w:color="auto" w:fill="FFFFFF"/>
        <w:spacing w:before="0" w:beforeAutospacing="0" w:after="0" w:afterAutospacing="0"/>
        <w:jc w:val="both"/>
        <w:textAlignment w:val="baseline"/>
        <w:rPr>
          <w:rFonts w:ascii="Georgia" w:hAnsi="Georgia"/>
          <w:color w:val="333333"/>
        </w:rPr>
      </w:pPr>
      <w:r w:rsidRPr="006210E6">
        <w:rPr>
          <w:rStyle w:val="Textoennegrita"/>
          <w:rFonts w:ascii="Georgia" w:hAnsi="Georgia"/>
          <w:color w:val="333333"/>
          <w:bdr w:val="none" w:sz="0" w:space="0" w:color="auto" w:frame="1"/>
        </w:rPr>
        <w:t>2.1. Comprensión lectora</w:t>
      </w:r>
      <w:r w:rsidRPr="006210E6">
        <w:rPr>
          <w:rFonts w:ascii="Georgia" w:hAnsi="Georgia"/>
          <w:color w:val="333333"/>
        </w:rPr>
        <w:t> </w:t>
      </w:r>
    </w:p>
    <w:p w:rsidR="006210E6" w:rsidRPr="006210E6" w:rsidRDefault="006210E6" w:rsidP="006210E6">
      <w:pPr>
        <w:pStyle w:val="NormalWeb"/>
        <w:shd w:val="clear" w:color="auto" w:fill="FFFFFF"/>
        <w:spacing w:before="0" w:beforeAutospacing="0" w:after="0" w:afterAutospacing="0"/>
        <w:jc w:val="both"/>
        <w:textAlignment w:val="baseline"/>
        <w:rPr>
          <w:rFonts w:ascii="Georgia" w:hAnsi="Georgia"/>
          <w:color w:val="333333"/>
        </w:rPr>
      </w:pP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1) Resume el texto (5 líneas). </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2) Señala su tema principal. </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3) Delimita los apartados temáticos. </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 xml:space="preserve">5) ¿Qué tono tiene el texto de Jovellanos: </w:t>
      </w:r>
      <w:proofErr w:type="gramStart"/>
      <w:r w:rsidRPr="006210E6">
        <w:rPr>
          <w:rFonts w:ascii="Georgia" w:hAnsi="Georgia"/>
          <w:color w:val="333333"/>
        </w:rPr>
        <w:t>positivo, optimista, esperanzado, o todo lo contrario?</w:t>
      </w:r>
      <w:proofErr w:type="gramEnd"/>
      <w:r w:rsidRPr="006210E6">
        <w:rPr>
          <w:rFonts w:ascii="Georgia" w:hAnsi="Georgia"/>
          <w:color w:val="333333"/>
        </w:rPr>
        <w:t> </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 xml:space="preserve">6) ¿Qué tipo de argumento es el más empleado? </w:t>
      </w:r>
    </w:p>
    <w:p w:rsidR="006210E6" w:rsidRDefault="006210E6" w:rsidP="006210E6">
      <w:pPr>
        <w:pStyle w:val="NormalWeb"/>
        <w:shd w:val="clear" w:color="auto" w:fill="FFFFFF"/>
        <w:spacing w:before="0" w:beforeAutospacing="0" w:after="0" w:afterAutospacing="0"/>
        <w:jc w:val="both"/>
        <w:textAlignment w:val="baseline"/>
        <w:rPr>
          <w:rFonts w:ascii="Georgia" w:hAnsi="Georgia"/>
          <w:color w:val="333333"/>
        </w:rPr>
      </w:pPr>
      <w:r w:rsidRPr="006210E6">
        <w:rPr>
          <w:rStyle w:val="Textoennegrita"/>
          <w:rFonts w:ascii="Georgia" w:hAnsi="Georgia"/>
          <w:color w:val="333333"/>
          <w:bdr w:val="none" w:sz="0" w:space="0" w:color="auto" w:frame="1"/>
        </w:rPr>
        <w:t>2.2. Interpretación y pensamiento analítico</w:t>
      </w:r>
      <w:r w:rsidRPr="006210E6">
        <w:rPr>
          <w:rFonts w:ascii="Georgia" w:hAnsi="Georgia"/>
          <w:color w:val="333333"/>
        </w:rPr>
        <w:t> </w:t>
      </w:r>
    </w:p>
    <w:p w:rsidR="006210E6" w:rsidRPr="006210E6" w:rsidRDefault="006210E6" w:rsidP="006210E6">
      <w:pPr>
        <w:pStyle w:val="NormalWeb"/>
        <w:shd w:val="clear" w:color="auto" w:fill="FFFFFF"/>
        <w:spacing w:before="0" w:beforeAutospacing="0" w:after="0" w:afterAutospacing="0"/>
        <w:jc w:val="both"/>
        <w:textAlignment w:val="baseline"/>
        <w:rPr>
          <w:rFonts w:ascii="Georgia" w:hAnsi="Georgia"/>
          <w:color w:val="333333"/>
        </w:rPr>
      </w:pP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1) ¿Por qué afirma que la educación pública es eficaz para vivir mejor? </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2) ¿Qué relación establece entre la educación y la rectitud moral? ¿Por qué?</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3) En un momento dado, afirma Jovellanos que “donde no hay instrucción, todo falta”. Explica su sentido más profundo.</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5) ¿Contribuye la ignorancia a la generalización de los vicios?</w:t>
      </w:r>
    </w:p>
    <w:p w:rsidR="006210E6" w:rsidRDefault="006210E6" w:rsidP="006210E6">
      <w:pPr>
        <w:pStyle w:val="NormalWeb"/>
        <w:shd w:val="clear" w:color="auto" w:fill="FFFFFF"/>
        <w:spacing w:before="0" w:beforeAutospacing="0" w:after="0" w:afterAutospacing="0"/>
        <w:jc w:val="both"/>
        <w:textAlignment w:val="baseline"/>
        <w:rPr>
          <w:rStyle w:val="Textoennegrita"/>
          <w:rFonts w:ascii="Georgia" w:hAnsi="Georgia"/>
          <w:color w:val="333333"/>
          <w:bdr w:val="none" w:sz="0" w:space="0" w:color="auto" w:frame="1"/>
        </w:rPr>
      </w:pPr>
      <w:r w:rsidRPr="006210E6">
        <w:rPr>
          <w:rStyle w:val="Textoennegrita"/>
          <w:rFonts w:ascii="Georgia" w:hAnsi="Georgia"/>
          <w:color w:val="333333"/>
          <w:bdr w:val="none" w:sz="0" w:space="0" w:color="auto" w:frame="1"/>
        </w:rPr>
        <w:t>2.3. Fomento de la creatividad</w:t>
      </w:r>
    </w:p>
    <w:p w:rsidR="006210E6" w:rsidRPr="006210E6" w:rsidRDefault="006210E6" w:rsidP="006210E6">
      <w:pPr>
        <w:pStyle w:val="NormalWeb"/>
        <w:shd w:val="clear" w:color="auto" w:fill="FFFFFF"/>
        <w:spacing w:before="0" w:beforeAutospacing="0" w:after="0" w:afterAutospacing="0"/>
        <w:jc w:val="both"/>
        <w:textAlignment w:val="baseline"/>
        <w:rPr>
          <w:rFonts w:ascii="Georgia" w:hAnsi="Georgia"/>
          <w:color w:val="333333"/>
        </w:rPr>
      </w:pP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 xml:space="preserve">1) Elabora un poema o texto en prosa de ficción, </w:t>
      </w:r>
      <w:proofErr w:type="gramStart"/>
      <w:r w:rsidRPr="006210E6">
        <w:rPr>
          <w:rFonts w:ascii="Georgia" w:hAnsi="Georgia"/>
          <w:color w:val="333333"/>
        </w:rPr>
        <w:t>o  ensayística</w:t>
      </w:r>
      <w:proofErr w:type="gramEnd"/>
      <w:r w:rsidRPr="006210E6">
        <w:rPr>
          <w:rFonts w:ascii="Georgia" w:hAnsi="Georgia"/>
          <w:color w:val="333333"/>
        </w:rPr>
        <w:t xml:space="preserve"> que exprese una situación social negativa como la planteada por Jovellanos; puedes sugerir soluciones. Puedes hacerlo imitando el tono discursivo, como Jovellanos. </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2) Imagina y transcribe una conversación o plática entre la clase y el escritor Gaspar Melchor de Jovellanos a propósito de su obra y de su vida. </w:t>
      </w:r>
    </w:p>
    <w:p w:rsidR="006210E6" w:rsidRPr="006210E6" w:rsidRDefault="006210E6" w:rsidP="006210E6">
      <w:pPr>
        <w:pStyle w:val="NormalWeb"/>
        <w:shd w:val="clear" w:color="auto" w:fill="FFFFFF"/>
        <w:spacing w:before="0" w:beforeAutospacing="0" w:after="360" w:afterAutospacing="0"/>
        <w:jc w:val="both"/>
        <w:textAlignment w:val="baseline"/>
        <w:rPr>
          <w:rFonts w:ascii="Georgia" w:hAnsi="Georgia"/>
          <w:color w:val="333333"/>
        </w:rPr>
      </w:pPr>
      <w:r w:rsidRPr="006210E6">
        <w:rPr>
          <w:rFonts w:ascii="Georgia" w:hAnsi="Georgia"/>
          <w:color w:val="333333"/>
        </w:rPr>
        <w:t>4) Aporta o crea imágenes que sirvan para expresar la importancia de la educación, o de otro elemento social (equidad, sanidad, cortesía, etc.). Arguméntalo con ejemplos y otras razones convincentes, siguiendo el ejemplo de Gaspar Melchor de Jovellanos.</w:t>
      </w:r>
    </w:p>
    <w:p w:rsidR="000719F4" w:rsidRPr="006210E6" w:rsidRDefault="000719F4">
      <w:pPr>
        <w:rPr>
          <w:sz w:val="24"/>
          <w:szCs w:val="24"/>
        </w:rPr>
      </w:pPr>
    </w:p>
    <w:sectPr w:rsidR="000719F4" w:rsidRPr="006210E6" w:rsidSect="000719F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6210E6"/>
    <w:rsid w:val="000719F4"/>
    <w:rsid w:val="00513A7E"/>
    <w:rsid w:val="0056593C"/>
    <w:rsid w:val="005D382E"/>
    <w:rsid w:val="006210E6"/>
    <w:rsid w:val="007A55C1"/>
    <w:rsid w:val="00870F9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E8DFC5-6A93-6347-BFE6-8EFFBE119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9F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210E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6210E6"/>
    <w:rPr>
      <w:b/>
      <w:bCs/>
    </w:rPr>
  </w:style>
  <w:style w:type="character" w:styleId="nfasis">
    <w:name w:val="Emphasis"/>
    <w:basedOn w:val="Fuentedeprrafopredeter"/>
    <w:uiPriority w:val="20"/>
    <w:qFormat/>
    <w:rsid w:val="006210E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31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1105</Words>
  <Characters>6078</Characters>
  <Application>Microsoft Office Word</Application>
  <DocSecurity>0</DocSecurity>
  <Lines>50</Lines>
  <Paragraphs>14</Paragraphs>
  <ScaleCrop>false</ScaleCrop>
  <Company/>
  <LinksUpToDate>false</LinksUpToDate>
  <CharactersWithSpaces>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profesor</dc:creator>
  <cp:lastModifiedBy>Microsoft Office User</cp:lastModifiedBy>
  <cp:revision>4</cp:revision>
  <dcterms:created xsi:type="dcterms:W3CDTF">2021-02-22T11:24:00Z</dcterms:created>
  <dcterms:modified xsi:type="dcterms:W3CDTF">2023-08-04T22:49:00Z</dcterms:modified>
</cp:coreProperties>
</file>