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2E22F" w14:textId="77777777" w:rsidR="00186D92" w:rsidRPr="00526BA2" w:rsidRDefault="00DE1B6E" w:rsidP="00526BA2">
      <w:pPr>
        <w:jc w:val="center"/>
        <w:rPr>
          <w:sz w:val="40"/>
          <w:szCs w:val="40"/>
        </w:rPr>
      </w:pPr>
      <w:r w:rsidRPr="00526BA2">
        <w:rPr>
          <w:sz w:val="40"/>
          <w:szCs w:val="40"/>
        </w:rPr>
        <w:t>MIGUEL HERNÁNDEZ</w:t>
      </w:r>
    </w:p>
    <w:p w14:paraId="7DDBDFF7" w14:textId="77777777" w:rsidR="00DE1B6E" w:rsidRDefault="00DE1B6E"/>
    <w:p w14:paraId="27F627BB" w14:textId="7B4CC140" w:rsidR="00DE1B6E" w:rsidRDefault="00DE1B6E" w:rsidP="00526BA2">
      <w:pPr>
        <w:pStyle w:val="Prrafodelista"/>
        <w:numPr>
          <w:ilvl w:val="0"/>
          <w:numId w:val="4"/>
        </w:numPr>
      </w:pPr>
      <w:r>
        <w:t>CORRIENTE LITERARIA</w:t>
      </w:r>
    </w:p>
    <w:p w14:paraId="61BBE437" w14:textId="77777777" w:rsidR="00526BA2" w:rsidRDefault="00526BA2"/>
    <w:p w14:paraId="295EF5B8" w14:textId="77777777" w:rsidR="00DE1B6E" w:rsidRDefault="00DE1B6E" w:rsidP="00DE1B6E">
      <w:pPr>
        <w:jc w:val="both"/>
        <w:rPr>
          <w:rFonts w:cstheme="minorHAnsi"/>
        </w:rPr>
      </w:pPr>
      <w:r>
        <w:rPr>
          <w:rFonts w:cstheme="minorHAnsi"/>
        </w:rPr>
        <w:t xml:space="preserve">Nació en 1910, veinte años después que Salinas; por ello, algunos críticos no lo consideran parte de la nómina de la G27 y sí de la del 36, a la que él mismo se vinculó; por lo que aquí nos limitaremos a referirlo como el puente entre esta generación de escritores y la sucesiva. </w:t>
      </w:r>
    </w:p>
    <w:p w14:paraId="770E291C" w14:textId="77777777" w:rsidR="00526BA2" w:rsidRDefault="00526BA2" w:rsidP="00DE1B6E">
      <w:pPr>
        <w:jc w:val="both"/>
        <w:rPr>
          <w:rFonts w:cstheme="minorHAnsi"/>
        </w:rPr>
      </w:pPr>
    </w:p>
    <w:p w14:paraId="3B0563F1" w14:textId="3D363607" w:rsidR="00DE1B6E" w:rsidRPr="00526BA2" w:rsidRDefault="000C53CE" w:rsidP="00DE1B6E">
      <w:pPr>
        <w:jc w:val="both"/>
        <w:rPr>
          <w:rFonts w:cstheme="minorHAnsi"/>
          <w:b/>
          <w:bCs/>
        </w:rPr>
      </w:pPr>
      <w:r w:rsidRPr="00526BA2">
        <w:rPr>
          <w:rFonts w:cstheme="minorHAnsi"/>
          <w:b/>
          <w:bCs/>
        </w:rPr>
        <w:t>G27</w:t>
      </w:r>
    </w:p>
    <w:p w14:paraId="58D7F50F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</w:rPr>
        <w:t xml:space="preserve">Realizan el famoso acto del Ateneo de Sevilla en 1927 y de fondo, el </w:t>
      </w:r>
      <w:r w:rsidRPr="00922F81">
        <w:rPr>
          <w:rFonts w:cstheme="minorHAnsi"/>
          <w:u w:val="single"/>
        </w:rPr>
        <w:t>homenaje</w:t>
      </w:r>
      <w:r w:rsidRPr="00922F81">
        <w:rPr>
          <w:rFonts w:cstheme="minorHAnsi"/>
        </w:rPr>
        <w:t xml:space="preserve"> a Góngora.</w:t>
      </w:r>
    </w:p>
    <w:p w14:paraId="6FE1187D" w14:textId="77777777" w:rsidR="000C53CE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</w:rPr>
        <w:t>La mayoría eran andaluces, pero vivieron en Madrid durante los años 20 y 30.</w:t>
      </w:r>
      <w:r>
        <w:rPr>
          <w:rFonts w:cstheme="minorHAnsi"/>
        </w:rPr>
        <w:t xml:space="preserve"> Conocida es la </w:t>
      </w:r>
      <w:r w:rsidRPr="00922F81">
        <w:rPr>
          <w:rFonts w:cstheme="minorHAnsi"/>
          <w:u w:val="single"/>
        </w:rPr>
        <w:t>Residencia de Estudiantes</w:t>
      </w:r>
      <w:r>
        <w:rPr>
          <w:rFonts w:cstheme="minorHAnsi"/>
        </w:rPr>
        <w:t xml:space="preserve"> donde muchos de ellos compartieron horas y literatura (ver capítulo final de la primera temporada del Ministerio del Tiempo, en el que la patrulla compuesta por Amelia, Julián y Alonso coincidirán con Buñuel, Dalí y Lorca). </w:t>
      </w:r>
    </w:p>
    <w:p w14:paraId="29755DA9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>
        <w:rPr>
          <w:rFonts w:cstheme="minorHAnsi"/>
        </w:rPr>
        <w:t xml:space="preserve">Además de escribir poesía, estuvieron ligados con otras </w:t>
      </w:r>
      <w:r w:rsidRPr="00922F81">
        <w:rPr>
          <w:rFonts w:cstheme="minorHAnsi"/>
          <w:u w:val="single"/>
        </w:rPr>
        <w:t>artes</w:t>
      </w:r>
      <w:r>
        <w:rPr>
          <w:rFonts w:cstheme="minorHAnsi"/>
        </w:rPr>
        <w:t xml:space="preserve"> como la pintura (Dalí) y el cine (Buñuel). </w:t>
      </w:r>
    </w:p>
    <w:p w14:paraId="1696E5C1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</w:rPr>
        <w:t xml:space="preserve">No todos fueron a la </w:t>
      </w:r>
      <w:r w:rsidRPr="00922F81">
        <w:rPr>
          <w:rFonts w:cstheme="minorHAnsi"/>
          <w:u w:val="single"/>
        </w:rPr>
        <w:t>Universidad</w:t>
      </w:r>
      <w:r w:rsidRPr="00922F81">
        <w:rPr>
          <w:rFonts w:cstheme="minorHAnsi"/>
        </w:rPr>
        <w:t xml:space="preserve">, pero tuvieron inquietudes intelectuales similares, gran cultura y mucha curiosidad, en parte gracias a su situación desahogada económicamente. </w:t>
      </w:r>
    </w:p>
    <w:p w14:paraId="35F8C9EC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</w:rPr>
        <w:t xml:space="preserve">Alonso, Diego, Salinas, Guillén o Cernuda fueron </w:t>
      </w:r>
      <w:r w:rsidRPr="00922F81">
        <w:rPr>
          <w:rFonts w:cstheme="minorHAnsi"/>
          <w:u w:val="single"/>
        </w:rPr>
        <w:t>profesores de literatura</w:t>
      </w:r>
      <w:r w:rsidRPr="00922F81">
        <w:rPr>
          <w:rFonts w:cstheme="minorHAnsi"/>
        </w:rPr>
        <w:t xml:space="preserve"> y conocieron a fondo los clásicos.</w:t>
      </w:r>
    </w:p>
    <w:p w14:paraId="24672E0A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</w:rPr>
        <w:t xml:space="preserve">Rescatan y asimilan lo más valioso y perdurable de la poesía </w:t>
      </w:r>
      <w:r w:rsidRPr="00922F81">
        <w:rPr>
          <w:rFonts w:cstheme="minorHAnsi"/>
          <w:u w:val="single"/>
        </w:rPr>
        <w:t>tradicional y de las vanguardias</w:t>
      </w:r>
      <w:r w:rsidRPr="00922F81">
        <w:rPr>
          <w:rFonts w:cstheme="minorHAnsi"/>
        </w:rPr>
        <w:t xml:space="preserve">, logrando un equilibrio entre lo nuevo y lo antiguo. Ese afán de pureza y desnudez poéticas les vino del movimiento </w:t>
      </w:r>
      <w:proofErr w:type="spellStart"/>
      <w:r w:rsidRPr="00922F81">
        <w:rPr>
          <w:rFonts w:cstheme="minorHAnsi"/>
        </w:rPr>
        <w:t>Vltra</w:t>
      </w:r>
      <w:proofErr w:type="spellEnd"/>
      <w:r w:rsidRPr="00922F81">
        <w:rPr>
          <w:rFonts w:cstheme="minorHAnsi"/>
        </w:rPr>
        <w:t xml:space="preserve"> de JRJ, al que todos en un primer momento idolatraron y consideraron como ejemplo.</w:t>
      </w:r>
    </w:p>
    <w:p w14:paraId="255DFE2A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</w:rPr>
        <w:t xml:space="preserve">Todos tuvieron una </w:t>
      </w:r>
      <w:r w:rsidRPr="00922F81">
        <w:rPr>
          <w:rFonts w:cstheme="minorHAnsi"/>
          <w:u w:val="single"/>
        </w:rPr>
        <w:t>actitud crítica</w:t>
      </w:r>
      <w:r w:rsidRPr="00922F81">
        <w:rPr>
          <w:rFonts w:cstheme="minorHAnsi"/>
        </w:rPr>
        <w:t xml:space="preserve"> frente a la realidad española, Alberti llega a ingresar en el Partido Comunista y reniega de su producción anterior, ofreciendo su pluma a la revolución. </w:t>
      </w:r>
    </w:p>
    <w:p w14:paraId="21EC6481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</w:rPr>
        <w:t xml:space="preserve">Se esforzaban mucho y buscaban la </w:t>
      </w:r>
      <w:r w:rsidRPr="00922F81">
        <w:rPr>
          <w:rFonts w:cstheme="minorHAnsi"/>
          <w:u w:val="single"/>
        </w:rPr>
        <w:t>perfección</w:t>
      </w:r>
      <w:r w:rsidRPr="00922F81">
        <w:rPr>
          <w:rFonts w:cstheme="minorHAnsi"/>
        </w:rPr>
        <w:t xml:space="preserve">, prueba de ello es la frase de Lorca en “Poética”: si soy poeta es por la gracia de Dios (o del demonio), pero también por la gracia de la técnica y el esfuerzo. </w:t>
      </w:r>
    </w:p>
    <w:p w14:paraId="04D87B23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</w:rPr>
        <w:t xml:space="preserve">Predominio del </w:t>
      </w:r>
      <w:r w:rsidRPr="00922F81">
        <w:rPr>
          <w:rFonts w:cstheme="minorHAnsi"/>
          <w:u w:val="single"/>
        </w:rPr>
        <w:t>poema breve</w:t>
      </w:r>
      <w:r w:rsidRPr="00922F81">
        <w:rPr>
          <w:rFonts w:cstheme="minorHAnsi"/>
        </w:rPr>
        <w:t xml:space="preserve">. García de la Concha tiene un interesante volumen que habla del paso de la pureza a la revolución de la poesía del 27. </w:t>
      </w:r>
    </w:p>
    <w:p w14:paraId="7FF8B21F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  <w:u w:val="single"/>
        </w:rPr>
        <w:t>Léxico</w:t>
      </w:r>
      <w:r w:rsidRPr="00922F81">
        <w:rPr>
          <w:rFonts w:cstheme="minorHAnsi"/>
        </w:rPr>
        <w:t xml:space="preserve">: reivindicación de la metáfora, recuperación de esquemas rítmicos clásicos, verso libre, verso blanco, versículo. </w:t>
      </w:r>
    </w:p>
    <w:p w14:paraId="02D64940" w14:textId="77777777" w:rsidR="000C53CE" w:rsidRPr="00922F81" w:rsidRDefault="000C53CE" w:rsidP="000C53CE">
      <w:pPr>
        <w:jc w:val="both"/>
        <w:rPr>
          <w:rFonts w:cstheme="minorHAnsi"/>
          <w:b/>
          <w:bCs/>
        </w:rPr>
      </w:pPr>
      <w:r w:rsidRPr="00922F81">
        <w:rPr>
          <w:rFonts w:cstheme="minorHAnsi"/>
          <w:u w:val="single"/>
        </w:rPr>
        <w:t>Etapas</w:t>
      </w:r>
      <w:r w:rsidRPr="00922F81">
        <w:rPr>
          <w:rFonts w:cstheme="minorHAnsi"/>
          <w:b/>
          <w:bCs/>
        </w:rPr>
        <w:t xml:space="preserve">: </w:t>
      </w:r>
    </w:p>
    <w:p w14:paraId="71C4C4A2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  <w:b/>
          <w:bCs/>
        </w:rPr>
        <w:t>Cernuda</w:t>
      </w:r>
      <w:r w:rsidRPr="00922F81">
        <w:rPr>
          <w:rFonts w:cstheme="minorHAnsi"/>
        </w:rPr>
        <w:t xml:space="preserve"> propone cuatro fases: predilección por la metáfora, actitud clasicista, influencia gongorina y contacto con el surrealismo</w:t>
      </w:r>
    </w:p>
    <w:p w14:paraId="24B87763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  <w:b/>
          <w:bCs/>
        </w:rPr>
        <w:t xml:space="preserve">Dámaso Alonso </w:t>
      </w:r>
      <w:r w:rsidRPr="00922F81">
        <w:rPr>
          <w:rFonts w:cstheme="minorHAnsi"/>
        </w:rPr>
        <w:t xml:space="preserve">junta las dos primeras. </w:t>
      </w:r>
    </w:p>
    <w:p w14:paraId="53C8D72C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  <w:b/>
          <w:bCs/>
        </w:rPr>
        <w:t>García de la Concha</w:t>
      </w:r>
      <w:r w:rsidRPr="00922F81">
        <w:rPr>
          <w:rFonts w:cstheme="minorHAnsi"/>
        </w:rPr>
        <w:t xml:space="preserve"> señala dos etapas: evasión y pureza del 21 al 29 y </w:t>
      </w:r>
      <w:proofErr w:type="spellStart"/>
      <w:r w:rsidRPr="00922F81">
        <w:rPr>
          <w:rFonts w:cstheme="minorHAnsi"/>
        </w:rPr>
        <w:t>neorromanticismo</w:t>
      </w:r>
      <w:proofErr w:type="spellEnd"/>
      <w:r w:rsidRPr="00922F81">
        <w:rPr>
          <w:rFonts w:cstheme="minorHAnsi"/>
        </w:rPr>
        <w:t xml:space="preserve"> del 30 al 36.</w:t>
      </w:r>
    </w:p>
    <w:p w14:paraId="5AF39464" w14:textId="77777777" w:rsidR="000C53CE" w:rsidRPr="00922F81" w:rsidRDefault="000C53CE" w:rsidP="000C53CE">
      <w:pPr>
        <w:jc w:val="both"/>
        <w:rPr>
          <w:rFonts w:cstheme="minorHAnsi"/>
        </w:rPr>
      </w:pPr>
      <w:r w:rsidRPr="00922F81">
        <w:rPr>
          <w:rFonts w:cstheme="minorHAnsi"/>
          <w:u w:val="single"/>
        </w:rPr>
        <w:t>Temas</w:t>
      </w:r>
      <w:r w:rsidRPr="00922F81">
        <w:rPr>
          <w:rFonts w:cstheme="minorHAnsi"/>
        </w:rPr>
        <w:t xml:space="preserve">: </w:t>
      </w:r>
    </w:p>
    <w:p w14:paraId="4D909F43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</w:rPr>
        <w:t xml:space="preserve">Tradición y vanguardias. </w:t>
      </w:r>
    </w:p>
    <w:p w14:paraId="403AAC80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</w:rPr>
        <w:lastRenderedPageBreak/>
        <w:t xml:space="preserve">Ciudad: NY como ciudad modelo de progreso y Moscú como ciudad modelo de temas sociales.  </w:t>
      </w:r>
    </w:p>
    <w:p w14:paraId="25F87834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</w:rPr>
        <w:t xml:space="preserve">Naturaleza y amor: amor ligado a la naturaleza humana y al individuo. </w:t>
      </w:r>
    </w:p>
    <w:p w14:paraId="4828243A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</w:rPr>
        <w:t xml:space="preserve">Símbolos: luna, colores como el verde que te quiero verde de Lorca, los objetos cotidianos. </w:t>
      </w:r>
    </w:p>
    <w:p w14:paraId="4702ADE5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</w:rPr>
        <w:t>Compromiso social y político</w:t>
      </w:r>
    </w:p>
    <w:p w14:paraId="4CD60873" w14:textId="77777777" w:rsidR="000C53CE" w:rsidRPr="00922F81" w:rsidRDefault="000C53CE" w:rsidP="000C53CE">
      <w:pPr>
        <w:pStyle w:val="Prrafodelista"/>
        <w:numPr>
          <w:ilvl w:val="0"/>
          <w:numId w:val="3"/>
        </w:numPr>
        <w:jc w:val="both"/>
        <w:rPr>
          <w:rFonts w:cstheme="minorHAnsi"/>
        </w:rPr>
      </w:pPr>
      <w:r w:rsidRPr="00922F81">
        <w:rPr>
          <w:rFonts w:cstheme="minorHAnsi"/>
        </w:rPr>
        <w:t>Religión. Se trata poco exceptuando a Gerardo Diego y Dámaso Alonso.</w:t>
      </w:r>
    </w:p>
    <w:p w14:paraId="0B8D41BF" w14:textId="77777777" w:rsidR="00526BA2" w:rsidRDefault="00526BA2" w:rsidP="00DE1B6E">
      <w:pPr>
        <w:jc w:val="both"/>
        <w:rPr>
          <w:rFonts w:cstheme="minorHAnsi"/>
        </w:rPr>
      </w:pPr>
    </w:p>
    <w:p w14:paraId="4A0F10F3" w14:textId="4674D7F2" w:rsidR="000C53CE" w:rsidRPr="00526BA2" w:rsidRDefault="000C53CE" w:rsidP="00DE1B6E">
      <w:pPr>
        <w:jc w:val="both"/>
        <w:rPr>
          <w:rFonts w:cstheme="minorHAnsi"/>
          <w:b/>
          <w:bCs/>
        </w:rPr>
      </w:pPr>
      <w:r w:rsidRPr="00526BA2">
        <w:rPr>
          <w:rFonts w:cstheme="minorHAnsi"/>
          <w:b/>
          <w:bCs/>
        </w:rPr>
        <w:t>G36</w:t>
      </w:r>
    </w:p>
    <w:p w14:paraId="7EB00BB7" w14:textId="77777777" w:rsidR="000C53CE" w:rsidRDefault="000C53CE" w:rsidP="00DE1B6E">
      <w:pPr>
        <w:jc w:val="both"/>
        <w:rPr>
          <w:rFonts w:cstheme="minorHAnsi"/>
        </w:rPr>
      </w:pPr>
      <w:r>
        <w:rPr>
          <w:rFonts w:cstheme="minorHAnsi"/>
        </w:rPr>
        <w:t xml:space="preserve">Generación breve de autores entre el nacimiento de Manuel Altolaguirre (1905 y 1920), marcados indudablemente por la Guerra Civil. Poesía arraigada (afines al régimen) y poesía desarraigada (antifranquistas). Prefieren la narrativa, lenguaje más directo, alejado del gongorismo y estilo más realista alejado de las vanguardias. Lo importante era la realidad.  </w:t>
      </w:r>
    </w:p>
    <w:p w14:paraId="42BE7400" w14:textId="77777777" w:rsidR="000C53CE" w:rsidRDefault="000C53CE" w:rsidP="00DE1B6E">
      <w:pPr>
        <w:jc w:val="both"/>
        <w:rPr>
          <w:rFonts w:cstheme="minorHAnsi"/>
        </w:rPr>
      </w:pPr>
    </w:p>
    <w:p w14:paraId="1F74FC0B" w14:textId="1BD02BA6" w:rsidR="00DE1B6E" w:rsidRDefault="00DE1B6E" w:rsidP="00526BA2">
      <w:pPr>
        <w:pStyle w:val="Prrafodelista"/>
        <w:numPr>
          <w:ilvl w:val="0"/>
          <w:numId w:val="4"/>
        </w:numPr>
        <w:jc w:val="both"/>
        <w:rPr>
          <w:rFonts w:cstheme="minorHAnsi"/>
        </w:rPr>
      </w:pPr>
      <w:r w:rsidRPr="00526BA2">
        <w:rPr>
          <w:rFonts w:cstheme="minorHAnsi"/>
        </w:rPr>
        <w:t>VIDA</w:t>
      </w:r>
      <w:r w:rsidR="000E0A9D" w:rsidRPr="00526BA2">
        <w:rPr>
          <w:rFonts w:cstheme="minorHAnsi"/>
        </w:rPr>
        <w:t xml:space="preserve"> </w:t>
      </w:r>
    </w:p>
    <w:p w14:paraId="0D06EDE4" w14:textId="77777777" w:rsidR="00526BA2" w:rsidRPr="00526BA2" w:rsidRDefault="00526BA2" w:rsidP="00526BA2">
      <w:pPr>
        <w:pStyle w:val="Prrafodelista"/>
        <w:jc w:val="both"/>
        <w:rPr>
          <w:rFonts w:cstheme="minorHAnsi"/>
        </w:rPr>
      </w:pPr>
    </w:p>
    <w:p w14:paraId="65F5F5E1" w14:textId="77777777" w:rsidR="00DE1B6E" w:rsidRDefault="00DE1B6E" w:rsidP="00DE1B6E">
      <w:r w:rsidRPr="00DE1B6E">
        <w:rPr>
          <w:rFonts w:cstheme="minorHAnsi"/>
        </w:rPr>
        <w:t>Naci</w:t>
      </w:r>
      <w:r>
        <w:rPr>
          <w:rFonts w:cstheme="minorHAnsi"/>
        </w:rPr>
        <w:t>ó</w:t>
      </w:r>
      <w:r w:rsidRPr="00DE1B6E">
        <w:rPr>
          <w:rFonts w:cstheme="minorHAnsi"/>
        </w:rPr>
        <w:t xml:space="preserve"> en Orihuela hace 111 años (donde se puede visitar de forma gratuita su casa-museo) </w:t>
      </w:r>
      <w:r>
        <w:rPr>
          <w:rFonts w:cstheme="minorHAnsi"/>
        </w:rPr>
        <w:t xml:space="preserve">Visita </w:t>
      </w:r>
      <w:r w:rsidRPr="00DE1B6E">
        <w:rPr>
          <w:b/>
          <w:bCs/>
        </w:rPr>
        <w:t>www.orihuelaturistica.es (Casa-Museo)</w:t>
      </w:r>
    </w:p>
    <w:p w14:paraId="27E6A84F" w14:textId="77777777" w:rsidR="00DE1B6E" w:rsidRDefault="00DE1B6E" w:rsidP="00DE1B6E">
      <w:pPr>
        <w:ind w:firstLine="708"/>
      </w:pPr>
      <w:r>
        <w:rPr>
          <w:rFonts w:cstheme="minorHAnsi"/>
        </w:rPr>
        <w:t>Sus orígenes fueron humildes</w:t>
      </w:r>
      <w:r w:rsidRPr="00DE1B6E">
        <w:rPr>
          <w:rFonts w:cstheme="minorHAnsi"/>
        </w:rPr>
        <w:t xml:space="preserve"> (</w:t>
      </w:r>
      <w:r>
        <w:rPr>
          <w:rFonts w:cstheme="minorHAnsi"/>
        </w:rPr>
        <w:t>trabajó como</w:t>
      </w:r>
      <w:r w:rsidRPr="00DE1B6E">
        <w:rPr>
          <w:rFonts w:cstheme="minorHAnsi"/>
        </w:rPr>
        <w:t xml:space="preserve"> pastor)</w:t>
      </w:r>
      <w:r>
        <w:rPr>
          <w:rFonts w:cstheme="minorHAnsi"/>
        </w:rPr>
        <w:t>; por ello, aunque quiso estudiar, no pudo. Así que fue</w:t>
      </w:r>
      <w:r w:rsidRPr="00DE1B6E">
        <w:rPr>
          <w:rFonts w:cstheme="minorHAnsi"/>
        </w:rPr>
        <w:t xml:space="preserve"> a Madrid en busca de trabajo </w:t>
      </w:r>
      <w:r>
        <w:rPr>
          <w:rFonts w:cstheme="minorHAnsi"/>
        </w:rPr>
        <w:t xml:space="preserve">y buscando su sueño: convertirse en poeta. Su llegada la narra perfectamente un </w:t>
      </w:r>
      <w:r w:rsidRPr="00DE1B6E">
        <w:rPr>
          <w:rFonts w:cstheme="minorHAnsi"/>
          <w:b/>
          <w:bCs/>
        </w:rPr>
        <w:t>a</w:t>
      </w:r>
      <w:r w:rsidRPr="00DE1B6E">
        <w:rPr>
          <w:b/>
          <w:bCs/>
        </w:rPr>
        <w:t>rtículo periodístico publicado en El País</w:t>
      </w:r>
      <w:r>
        <w:t xml:space="preserve">. </w:t>
      </w:r>
    </w:p>
    <w:p w14:paraId="56D3A3EF" w14:textId="77777777" w:rsidR="00DE1B6E" w:rsidRDefault="00DE1B6E" w:rsidP="00DE1B6E">
      <w:pPr>
        <w:ind w:firstLine="708"/>
      </w:pPr>
      <w:r>
        <w:t xml:space="preserve">Allí </w:t>
      </w:r>
      <w:r w:rsidRPr="00DE1B6E">
        <w:rPr>
          <w:rFonts w:cstheme="minorHAnsi"/>
        </w:rPr>
        <w:t xml:space="preserve">conoció a Neruda y los poetas del 27 (amigo de Aleixandre y enemigo en cierto modo de Lorca, ya que este admiraba al granadino, pero no era correspondido). </w:t>
      </w:r>
      <w:r w:rsidRPr="00DE1B6E">
        <w:rPr>
          <w:b/>
          <w:bCs/>
        </w:rPr>
        <w:t>Artículo periodístico publicado en El cultural (curiosidades</w:t>
      </w:r>
      <w:r>
        <w:rPr>
          <w:b/>
          <w:bCs/>
        </w:rPr>
        <w:t>)</w:t>
      </w:r>
    </w:p>
    <w:p w14:paraId="1044DB5F" w14:textId="77777777" w:rsidR="00DE1B6E" w:rsidRDefault="00DE1B6E" w:rsidP="00DE1B6E">
      <w:pPr>
        <w:ind w:firstLine="708"/>
        <w:jc w:val="both"/>
        <w:rPr>
          <w:rFonts w:cstheme="minorHAnsi"/>
        </w:rPr>
      </w:pPr>
      <w:r>
        <w:rPr>
          <w:rFonts w:cstheme="minorHAnsi"/>
        </w:rPr>
        <w:t>También trabajó en las Misiones Pedagógicas de Alejandro Casona. M</w:t>
      </w:r>
      <w:r w:rsidRPr="00363B83">
        <w:rPr>
          <w:rFonts w:cstheme="minorHAnsi"/>
        </w:rPr>
        <w:t xml:space="preserve">ilitó en el banco republicano, le hicieron prisionero y murió </w:t>
      </w:r>
      <w:r>
        <w:rPr>
          <w:rFonts w:cstheme="minorHAnsi"/>
        </w:rPr>
        <w:t>allí</w:t>
      </w:r>
      <w:r w:rsidRPr="00363B83">
        <w:rPr>
          <w:rFonts w:cstheme="minorHAnsi"/>
        </w:rPr>
        <w:t xml:space="preserve"> por una tuberculosis. </w:t>
      </w:r>
      <w:r>
        <w:rPr>
          <w:rFonts w:cstheme="minorHAnsi"/>
        </w:rPr>
        <w:t>El c</w:t>
      </w:r>
      <w:r w:rsidRPr="00D47603">
        <w:rPr>
          <w:rFonts w:cstheme="minorHAnsi"/>
        </w:rPr>
        <w:t xml:space="preserve">ompromiso en la guerra le convirtió en un poeta heroico y popular. </w:t>
      </w:r>
    </w:p>
    <w:p w14:paraId="3CA0934B" w14:textId="77777777" w:rsidR="00DE1B6E" w:rsidRDefault="00DE1B6E" w:rsidP="00DE1B6E">
      <w:pPr>
        <w:jc w:val="both"/>
        <w:rPr>
          <w:rFonts w:cstheme="minorHAnsi"/>
        </w:rPr>
      </w:pPr>
    </w:p>
    <w:p w14:paraId="773F7E88" w14:textId="65F93F59" w:rsidR="00DE1B6E" w:rsidRDefault="00DE1B6E" w:rsidP="00526BA2">
      <w:pPr>
        <w:pStyle w:val="Prrafodelista"/>
        <w:numPr>
          <w:ilvl w:val="0"/>
          <w:numId w:val="4"/>
        </w:numPr>
        <w:jc w:val="both"/>
        <w:rPr>
          <w:rFonts w:cstheme="minorHAnsi"/>
        </w:rPr>
      </w:pPr>
      <w:r w:rsidRPr="00526BA2">
        <w:rPr>
          <w:rFonts w:cstheme="minorHAnsi"/>
        </w:rPr>
        <w:t>OBRA</w:t>
      </w:r>
    </w:p>
    <w:p w14:paraId="28D0BE1E" w14:textId="77777777" w:rsidR="00526BA2" w:rsidRPr="00526BA2" w:rsidRDefault="00526BA2" w:rsidP="00526BA2">
      <w:pPr>
        <w:pStyle w:val="Prrafodelista"/>
        <w:jc w:val="both"/>
        <w:rPr>
          <w:rFonts w:cstheme="minorHAnsi"/>
        </w:rPr>
      </w:pPr>
    </w:p>
    <w:p w14:paraId="59E622E3" w14:textId="77777777" w:rsidR="000E0A9D" w:rsidRPr="00D47603" w:rsidRDefault="00000000" w:rsidP="00DE1B6E">
      <w:pPr>
        <w:jc w:val="both"/>
        <w:rPr>
          <w:rFonts w:cstheme="minorHAnsi"/>
        </w:rPr>
      </w:pPr>
      <w:hyperlink r:id="rId5" w:history="1">
        <w:r w:rsidR="000E0A9D" w:rsidRPr="00DE1B6E">
          <w:rPr>
            <w:rStyle w:val="Hipervnculo"/>
            <w:b/>
            <w:bCs/>
            <w:color w:val="000000" w:themeColor="text1"/>
            <w:u w:val="none"/>
          </w:rPr>
          <w:t>www.poemas-del-alma-com</w:t>
        </w:r>
      </w:hyperlink>
      <w:r w:rsidR="000E0A9D" w:rsidRPr="00DE1B6E">
        <w:rPr>
          <w:b/>
          <w:bCs/>
          <w:color w:val="000000" w:themeColor="text1"/>
        </w:rPr>
        <w:t xml:space="preserve"> (poemario)</w:t>
      </w:r>
    </w:p>
    <w:p w14:paraId="6CD5457D" w14:textId="77777777" w:rsidR="00DE1B6E" w:rsidRDefault="00DE1B6E" w:rsidP="00DE1B6E">
      <w:pPr>
        <w:jc w:val="both"/>
        <w:rPr>
          <w:rFonts w:cstheme="minorHAnsi"/>
        </w:rPr>
      </w:pPr>
      <w:r w:rsidRPr="00D47603">
        <w:rPr>
          <w:rFonts w:cstheme="minorHAnsi"/>
        </w:rPr>
        <w:t xml:space="preserve">El sufrimiento y la cárcel le dieron la intensidad que había suplido la precoz maestría. </w:t>
      </w:r>
      <w:r>
        <w:rPr>
          <w:rFonts w:cstheme="minorHAnsi"/>
        </w:rPr>
        <w:t>En su obra se observan dos e</w:t>
      </w:r>
      <w:r w:rsidRPr="00363B83">
        <w:rPr>
          <w:rFonts w:cstheme="minorHAnsi"/>
        </w:rPr>
        <w:t xml:space="preserve">tapas separadas por la guerra: </w:t>
      </w:r>
      <w:r>
        <w:rPr>
          <w:rFonts w:cstheme="minorHAnsi"/>
        </w:rPr>
        <w:t>la primera de influencia gongorina, como “P</w:t>
      </w:r>
      <w:r w:rsidRPr="00D47603">
        <w:rPr>
          <w:rFonts w:cstheme="minorHAnsi"/>
        </w:rPr>
        <w:t>erito en lunas”</w:t>
      </w:r>
      <w:r>
        <w:rPr>
          <w:rFonts w:cstheme="minorHAnsi"/>
        </w:rPr>
        <w:t xml:space="preserve"> y la s</w:t>
      </w:r>
      <w:r w:rsidRPr="00D47603">
        <w:rPr>
          <w:rFonts w:cstheme="minorHAnsi"/>
        </w:rPr>
        <w:t>egunda comprometida políticamente</w:t>
      </w:r>
      <w:r>
        <w:rPr>
          <w:rFonts w:cstheme="minorHAnsi"/>
        </w:rPr>
        <w:t>, como</w:t>
      </w:r>
      <w:r w:rsidRPr="00D47603">
        <w:rPr>
          <w:rFonts w:cstheme="minorHAnsi"/>
        </w:rPr>
        <w:t xml:space="preserve"> </w:t>
      </w:r>
      <w:r w:rsidR="000C53CE">
        <w:rPr>
          <w:rFonts w:cstheme="minorHAnsi"/>
        </w:rPr>
        <w:t>como</w:t>
      </w:r>
      <w:r w:rsidR="000C53CE" w:rsidRPr="00D47603">
        <w:rPr>
          <w:rFonts w:cstheme="minorHAnsi"/>
        </w:rPr>
        <w:t xml:space="preserve"> </w:t>
      </w:r>
      <w:r w:rsidR="000C53CE">
        <w:rPr>
          <w:rFonts w:cstheme="minorHAnsi"/>
        </w:rPr>
        <w:t xml:space="preserve">el famoso “El rayo que no cesa” </w:t>
      </w:r>
      <w:r w:rsidR="000C53CE" w:rsidRPr="000C53CE">
        <w:rPr>
          <w:rFonts w:cstheme="minorHAnsi"/>
          <w:b/>
          <w:bCs/>
        </w:rPr>
        <w:t>(vídeo versión Amancio Prada y Gremio DC)</w:t>
      </w:r>
      <w:r w:rsidR="000C53CE">
        <w:rPr>
          <w:rFonts w:cstheme="minorHAnsi"/>
        </w:rPr>
        <w:t xml:space="preserve"> o </w:t>
      </w:r>
      <w:r w:rsidRPr="00D47603">
        <w:rPr>
          <w:rFonts w:cstheme="minorHAnsi"/>
        </w:rPr>
        <w:t xml:space="preserve">“Viento del pueblo”, dedicada a Aleixandre. </w:t>
      </w:r>
    </w:p>
    <w:p w14:paraId="4CD7C33F" w14:textId="77777777" w:rsidR="00DE1B6E" w:rsidRDefault="00DE1B6E" w:rsidP="00DE1B6E">
      <w:pPr>
        <w:ind w:firstLine="708"/>
        <w:jc w:val="both"/>
        <w:rPr>
          <w:rFonts w:cstheme="minorHAnsi"/>
        </w:rPr>
      </w:pPr>
      <w:r w:rsidRPr="00DE1B6E">
        <w:rPr>
          <w:rFonts w:cstheme="minorHAnsi"/>
        </w:rPr>
        <w:t>“Cancionero y romancero de ausencias” es de las más conmovedoras, de lenguaje sencillo y espontáneo, la dedica desde la cárcel a su esposa y a su segundo hijo (tras la muerte del primero). En él encontramos una seguidilla “Nanas de la cebolla”, con la que intenta aliviar la penuria de su hijo. LEER POEMA</w:t>
      </w:r>
      <w:r>
        <w:rPr>
          <w:rFonts w:cstheme="minorHAnsi"/>
        </w:rPr>
        <w:t xml:space="preserve"> </w:t>
      </w:r>
    </w:p>
    <w:p w14:paraId="52FD9196" w14:textId="77777777" w:rsidR="00526BA2" w:rsidRDefault="00526BA2" w:rsidP="00DE1B6E">
      <w:pPr>
        <w:ind w:firstLine="708"/>
        <w:jc w:val="both"/>
        <w:rPr>
          <w:rFonts w:cstheme="minorHAnsi"/>
        </w:rPr>
      </w:pPr>
    </w:p>
    <w:p w14:paraId="43EC5022" w14:textId="77777777" w:rsidR="00526BA2" w:rsidRDefault="00526BA2" w:rsidP="00DE1B6E">
      <w:pPr>
        <w:ind w:firstLine="708"/>
        <w:jc w:val="both"/>
        <w:rPr>
          <w:rFonts w:cstheme="minorHAnsi"/>
        </w:rPr>
      </w:pPr>
    </w:p>
    <w:p w14:paraId="175C1540" w14:textId="77777777" w:rsidR="00526BA2" w:rsidRDefault="00526BA2" w:rsidP="00DE1B6E">
      <w:pPr>
        <w:ind w:firstLine="708"/>
        <w:jc w:val="both"/>
        <w:rPr>
          <w:rFonts w:cstheme="minorHAnsi"/>
        </w:rPr>
      </w:pPr>
    </w:p>
    <w:p w14:paraId="400804DD" w14:textId="77777777" w:rsidR="00526BA2" w:rsidRPr="00DE1B6E" w:rsidRDefault="00526BA2" w:rsidP="00DE1B6E">
      <w:pPr>
        <w:ind w:firstLine="708"/>
        <w:jc w:val="both"/>
        <w:rPr>
          <w:rFonts w:cstheme="minorHAnsi"/>
        </w:rPr>
      </w:pPr>
    </w:p>
    <w:p w14:paraId="0C6A2507" w14:textId="77777777" w:rsidR="00DE1B6E" w:rsidRDefault="00DE1B6E" w:rsidP="00DE1B6E">
      <w:pPr>
        <w:ind w:firstLine="708"/>
        <w:jc w:val="both"/>
        <w:rPr>
          <w:rFonts w:cstheme="minorHAnsi"/>
        </w:rPr>
      </w:pPr>
    </w:p>
    <w:p w14:paraId="5F1B288D" w14:textId="6BD85D2E" w:rsidR="00DE1B6E" w:rsidRDefault="000E0A9D" w:rsidP="00526BA2">
      <w:pPr>
        <w:pStyle w:val="Prrafodelista"/>
        <w:numPr>
          <w:ilvl w:val="0"/>
          <w:numId w:val="4"/>
        </w:numPr>
      </w:pPr>
      <w:r>
        <w:lastRenderedPageBreak/>
        <w:t>CURIOSIDADES</w:t>
      </w:r>
    </w:p>
    <w:p w14:paraId="34C32383" w14:textId="77777777" w:rsidR="00526BA2" w:rsidRDefault="00526BA2" w:rsidP="00526BA2">
      <w:pPr>
        <w:pStyle w:val="Prrafodelista"/>
      </w:pPr>
    </w:p>
    <w:p w14:paraId="2FEF8D1A" w14:textId="74D87BF6" w:rsidR="000E0A9D" w:rsidRDefault="000E0A9D">
      <w:r>
        <w:t xml:space="preserve">Libro 75 curiosidades de Miguel Hernández que relatan el lado más humano. </w:t>
      </w:r>
    </w:p>
    <w:p w14:paraId="1404FD28" w14:textId="77777777" w:rsidR="000E0A9D" w:rsidRDefault="000E0A9D">
      <w:r>
        <w:t xml:space="preserve">Su padre lo sacó del cole para dedicarse al pastoreo con 14 años. </w:t>
      </w:r>
    </w:p>
    <w:p w14:paraId="1E70B1CA" w14:textId="77777777" w:rsidR="000E0A9D" w:rsidRDefault="000E0A9D">
      <w:r>
        <w:t xml:space="preserve">Vio el mar por primera vez a los 21, años, cuando conoció Madrid. </w:t>
      </w:r>
    </w:p>
    <w:p w14:paraId="64614615" w14:textId="77777777" w:rsidR="000E0A9D" w:rsidRDefault="000E0A9D">
      <w:r>
        <w:t xml:space="preserve">Fue muy pobre y a veces durmió debajo de un puente al llegar a la capital. </w:t>
      </w:r>
    </w:p>
    <w:p w14:paraId="02CA7A36" w14:textId="77777777" w:rsidR="000E0A9D" w:rsidRDefault="000E0A9D">
      <w:r>
        <w:t xml:space="preserve">Participó en la guerra en primera línea, a diferencia del resto de intelectuales. </w:t>
      </w:r>
    </w:p>
    <w:p w14:paraId="2CBF1048" w14:textId="77777777" w:rsidR="000E0A9D" w:rsidRDefault="000E0A9D">
      <w:r>
        <w:t xml:space="preserve">Su padre no lo visitó en la cárcel, dijo que se murió porque se lo merecía. </w:t>
      </w:r>
    </w:p>
    <w:p w14:paraId="38E06982" w14:textId="77777777" w:rsidR="000E0A9D" w:rsidRDefault="000E0A9D">
      <w:r>
        <w:t xml:space="preserve">Uno de sus hijos murió. </w:t>
      </w:r>
    </w:p>
    <w:p w14:paraId="143C786C" w14:textId="77777777" w:rsidR="000E0A9D" w:rsidRDefault="000E0A9D"/>
    <w:p w14:paraId="6EE472B1" w14:textId="77777777" w:rsidR="00DE1B6E" w:rsidRDefault="00DE1B6E">
      <w:r>
        <w:t>Bibliografía</w:t>
      </w:r>
    </w:p>
    <w:p w14:paraId="4D10D7A0" w14:textId="77777777" w:rsidR="00DE1B6E" w:rsidRDefault="00DE1B6E" w:rsidP="00DE1B6E">
      <w:pPr>
        <w:pStyle w:val="Prrafodelista"/>
        <w:numPr>
          <w:ilvl w:val="0"/>
          <w:numId w:val="1"/>
        </w:numPr>
      </w:pPr>
      <w:r>
        <w:t xml:space="preserve">Artículo periodístico publicado en El cultural (curiosidades). </w:t>
      </w:r>
    </w:p>
    <w:p w14:paraId="1A2D018D" w14:textId="77777777" w:rsidR="00DE1B6E" w:rsidRDefault="00DE1B6E" w:rsidP="00DE1B6E">
      <w:pPr>
        <w:pStyle w:val="Prrafodelista"/>
        <w:numPr>
          <w:ilvl w:val="0"/>
          <w:numId w:val="1"/>
        </w:numPr>
      </w:pPr>
      <w:r>
        <w:t>Artículo periodístico publicado en El País (110 años)</w:t>
      </w:r>
    </w:p>
    <w:p w14:paraId="4BA12B54" w14:textId="77777777" w:rsidR="000C53CE" w:rsidRDefault="000C53CE" w:rsidP="00DE1B6E">
      <w:pPr>
        <w:pStyle w:val="Prrafodelista"/>
        <w:numPr>
          <w:ilvl w:val="0"/>
          <w:numId w:val="1"/>
        </w:numPr>
      </w:pPr>
      <w:r>
        <w:t xml:space="preserve">Hernández, M (1936). “El rayo que no cesa”. </w:t>
      </w:r>
    </w:p>
    <w:p w14:paraId="01081CB2" w14:textId="77777777" w:rsidR="000E0A9D" w:rsidRDefault="000E0A9D" w:rsidP="000E0A9D">
      <w:pPr>
        <w:pStyle w:val="Prrafodelista"/>
        <w:numPr>
          <w:ilvl w:val="0"/>
          <w:numId w:val="1"/>
        </w:numPr>
      </w:pPr>
      <w:proofErr w:type="spellStart"/>
      <w:r>
        <w:t>Carcasés</w:t>
      </w:r>
      <w:proofErr w:type="spellEnd"/>
      <w:r>
        <w:t>, J.M. (2017). “75 curiosidades de Miguel Hernández”</w:t>
      </w:r>
      <w:r w:rsidR="007A3CA8">
        <w:t xml:space="preserve">. Madrid: Espasa. </w:t>
      </w:r>
    </w:p>
    <w:p w14:paraId="2F4190B6" w14:textId="77777777" w:rsidR="000C53CE" w:rsidRDefault="000E0A9D" w:rsidP="00DE1B6E">
      <w:pPr>
        <w:pStyle w:val="Prrafodelista"/>
        <w:numPr>
          <w:ilvl w:val="0"/>
          <w:numId w:val="1"/>
        </w:numPr>
      </w:pPr>
      <w:r>
        <w:t>“</w:t>
      </w:r>
      <w:r w:rsidR="000C53CE">
        <w:t>Antología de la G27</w:t>
      </w:r>
      <w:r>
        <w:t>”</w:t>
      </w:r>
      <w:r w:rsidR="000C53CE">
        <w:t xml:space="preserve"> (libro de la biblioteca)</w:t>
      </w:r>
    </w:p>
    <w:p w14:paraId="01596ADE" w14:textId="77777777" w:rsidR="000C53CE" w:rsidRDefault="000C53CE" w:rsidP="000C53CE">
      <w:pPr>
        <w:ind w:left="360"/>
      </w:pPr>
    </w:p>
    <w:p w14:paraId="5E656FF8" w14:textId="77777777" w:rsidR="00DE1B6E" w:rsidRDefault="00DE1B6E" w:rsidP="00DE1B6E">
      <w:r>
        <w:t>Webgrafía</w:t>
      </w:r>
    </w:p>
    <w:p w14:paraId="748570D2" w14:textId="77777777" w:rsidR="00DE1B6E" w:rsidRDefault="00DE1B6E" w:rsidP="00DE1B6E">
      <w:pPr>
        <w:pStyle w:val="Prrafodelista"/>
        <w:numPr>
          <w:ilvl w:val="0"/>
          <w:numId w:val="1"/>
        </w:numPr>
      </w:pPr>
      <w:r>
        <w:t>www.orihuelaturistica.es (Casa-Museo)</w:t>
      </w:r>
    </w:p>
    <w:p w14:paraId="3E460F51" w14:textId="77777777" w:rsidR="00DE1B6E" w:rsidRPr="00DE1B6E" w:rsidRDefault="00000000" w:rsidP="00DE1B6E">
      <w:pPr>
        <w:pStyle w:val="Prrafodelista"/>
        <w:numPr>
          <w:ilvl w:val="0"/>
          <w:numId w:val="1"/>
        </w:numPr>
        <w:rPr>
          <w:color w:val="000000" w:themeColor="text1"/>
        </w:rPr>
      </w:pPr>
      <w:hyperlink r:id="rId6" w:history="1">
        <w:r w:rsidR="00DE1B6E" w:rsidRPr="00DE1B6E">
          <w:rPr>
            <w:rStyle w:val="Hipervnculo"/>
            <w:color w:val="000000" w:themeColor="text1"/>
            <w:u w:val="none"/>
          </w:rPr>
          <w:t>www.cervantes.es</w:t>
        </w:r>
      </w:hyperlink>
      <w:r w:rsidR="00DE1B6E" w:rsidRPr="00DE1B6E">
        <w:rPr>
          <w:color w:val="000000" w:themeColor="text1"/>
        </w:rPr>
        <w:t xml:space="preserve"> (Biografía)</w:t>
      </w:r>
    </w:p>
    <w:p w14:paraId="20C666FA" w14:textId="77777777" w:rsidR="00DE1B6E" w:rsidRDefault="00000000" w:rsidP="00DE1B6E">
      <w:pPr>
        <w:pStyle w:val="Prrafodelista"/>
        <w:numPr>
          <w:ilvl w:val="0"/>
          <w:numId w:val="1"/>
        </w:numPr>
        <w:rPr>
          <w:color w:val="000000" w:themeColor="text1"/>
        </w:rPr>
      </w:pPr>
      <w:hyperlink r:id="rId7" w:history="1">
        <w:r w:rsidR="00DE1B6E" w:rsidRPr="00DE1B6E">
          <w:rPr>
            <w:rStyle w:val="Hipervnculo"/>
            <w:color w:val="000000" w:themeColor="text1"/>
            <w:u w:val="none"/>
          </w:rPr>
          <w:t>www.poemas-del-alma-com</w:t>
        </w:r>
      </w:hyperlink>
      <w:r w:rsidR="00DE1B6E" w:rsidRPr="00DE1B6E">
        <w:rPr>
          <w:color w:val="000000" w:themeColor="text1"/>
        </w:rPr>
        <w:t xml:space="preserve"> (poemario)</w:t>
      </w:r>
    </w:p>
    <w:p w14:paraId="76694269" w14:textId="77777777" w:rsidR="000C53CE" w:rsidRPr="000C53CE" w:rsidRDefault="00000000" w:rsidP="00DE1B6E">
      <w:pPr>
        <w:pStyle w:val="Prrafodelista"/>
        <w:numPr>
          <w:ilvl w:val="0"/>
          <w:numId w:val="1"/>
        </w:numPr>
        <w:rPr>
          <w:color w:val="000000" w:themeColor="text1"/>
        </w:rPr>
      </w:pPr>
      <w:hyperlink r:id="rId8" w:history="1">
        <w:r w:rsidR="000C53CE" w:rsidRPr="000C53CE">
          <w:rPr>
            <w:rStyle w:val="Hipervnculo"/>
            <w:color w:val="000000" w:themeColor="text1"/>
            <w:u w:val="none"/>
          </w:rPr>
          <w:t>www.unprofesor.com</w:t>
        </w:r>
      </w:hyperlink>
    </w:p>
    <w:p w14:paraId="3F259BD3" w14:textId="77777777" w:rsidR="000C53CE" w:rsidRDefault="000C53CE" w:rsidP="000C53CE">
      <w:pPr>
        <w:pStyle w:val="Prrafodelista"/>
        <w:rPr>
          <w:color w:val="000000" w:themeColor="text1"/>
        </w:rPr>
      </w:pPr>
    </w:p>
    <w:p w14:paraId="20D7B3DD" w14:textId="77777777" w:rsidR="000C53CE" w:rsidRPr="000C53CE" w:rsidRDefault="000C53CE" w:rsidP="000C53CE">
      <w:pPr>
        <w:rPr>
          <w:color w:val="000000" w:themeColor="text1"/>
        </w:rPr>
      </w:pPr>
      <w:r>
        <w:rPr>
          <w:color w:val="000000" w:themeColor="text1"/>
        </w:rPr>
        <w:t xml:space="preserve">Vídeos: “El rayo que no cesa” versión de </w:t>
      </w:r>
      <w:proofErr w:type="spellStart"/>
      <w:r>
        <w:rPr>
          <w:color w:val="000000" w:themeColor="text1"/>
        </w:rPr>
        <w:t>de</w:t>
      </w:r>
      <w:proofErr w:type="spellEnd"/>
      <w:r>
        <w:rPr>
          <w:color w:val="000000" w:themeColor="text1"/>
        </w:rPr>
        <w:t xml:space="preserve"> Amancio Prada y Gremio DC. </w:t>
      </w:r>
    </w:p>
    <w:sectPr w:rsidR="000C53CE" w:rsidRPr="000C53CE" w:rsidSect="00224BD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3261F4"/>
    <w:multiLevelType w:val="hybridMultilevel"/>
    <w:tmpl w:val="E392F90A"/>
    <w:lvl w:ilvl="0" w:tplc="95B6FD4C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D510F1"/>
    <w:multiLevelType w:val="hybridMultilevel"/>
    <w:tmpl w:val="1506EA14"/>
    <w:lvl w:ilvl="0" w:tplc="02BC4EB0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3266E"/>
    <w:multiLevelType w:val="hybridMultilevel"/>
    <w:tmpl w:val="59740DC6"/>
    <w:lvl w:ilvl="0" w:tplc="DC068C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8F79BE"/>
    <w:multiLevelType w:val="hybridMultilevel"/>
    <w:tmpl w:val="C920439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5653600">
    <w:abstractNumId w:val="1"/>
  </w:num>
  <w:num w:numId="2" w16cid:durableId="1780250356">
    <w:abstractNumId w:val="0"/>
  </w:num>
  <w:num w:numId="3" w16cid:durableId="730692972">
    <w:abstractNumId w:val="2"/>
  </w:num>
  <w:num w:numId="4" w16cid:durableId="10271027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B6E"/>
    <w:rsid w:val="000C53CE"/>
    <w:rsid w:val="000E0A9D"/>
    <w:rsid w:val="00186D92"/>
    <w:rsid w:val="00224BD7"/>
    <w:rsid w:val="00526BA2"/>
    <w:rsid w:val="007A3CA8"/>
    <w:rsid w:val="00AB4AE3"/>
    <w:rsid w:val="00DE1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79D573"/>
  <w15:chartTrackingRefBased/>
  <w15:docId w15:val="{49F11C4F-FA02-0F4A-8506-B283925A8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1B6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E1B6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E1B6E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DE1B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profesor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oemas-del-alma-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rvantes.es" TargetMode="External"/><Relationship Id="rId5" Type="http://schemas.openxmlformats.org/officeDocument/2006/relationships/hyperlink" Target="http://www.poemas-del-alma-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907</Words>
  <Characters>4991</Characters>
  <Application>Microsoft Office Word</Application>
  <DocSecurity>0</DocSecurity>
  <Lines>41</Lines>
  <Paragraphs>11</Paragraphs>
  <ScaleCrop>false</ScaleCrop>
  <Company/>
  <LinksUpToDate>false</LinksUpToDate>
  <CharactersWithSpaces>5887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2020-12-07T10:50:00Z</dcterms:created>
  <dcterms:modified xsi:type="dcterms:W3CDTF">2023-07-29T09:56:00Z</dcterms:modified>
</cp:coreProperties>
</file>